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E" w:rsidRPr="00FF029E" w:rsidRDefault="00FF029E" w:rsidP="00FF029E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29E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 и производственный контроль</w:t>
      </w:r>
    </w:p>
    <w:p w:rsidR="00FF029E" w:rsidRPr="00FF029E" w:rsidRDefault="00FF029E" w:rsidP="00FF029E">
      <w:pPr>
        <w:pStyle w:val="a7"/>
        <w:rPr>
          <w:rFonts w:eastAsia="Times New Roman"/>
          <w:sz w:val="9"/>
          <w:szCs w:val="9"/>
        </w:rPr>
      </w:pPr>
    </w:p>
    <w:tbl>
      <w:tblPr>
        <w:tblW w:w="9506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506"/>
      </w:tblGrid>
      <w:tr w:rsidR="00FF029E" w:rsidRPr="00FF029E" w:rsidTr="00FF029E">
        <w:tc>
          <w:tcPr>
            <w:tcW w:w="9506" w:type="dxa"/>
            <w:shd w:val="clear" w:color="auto" w:fill="auto"/>
            <w:vAlign w:val="center"/>
            <w:hideMark/>
          </w:tcPr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AA520"/>
                <w:sz w:val="24"/>
                <w:szCs w:val="24"/>
              </w:rPr>
              <w:t>Согласно Федеральному закону от 28.12.2013 г. № 426-ФЗ «О специальной оценке условий труда» 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гигиенических нормативов.</w:t>
            </w:r>
          </w:p>
        </w:tc>
      </w:tr>
    </w:tbl>
    <w:p w:rsidR="00FF029E" w:rsidRPr="00FF029E" w:rsidRDefault="00FF029E" w:rsidP="00FF029E">
      <w:pPr>
        <w:pStyle w:val="a7"/>
        <w:rPr>
          <w:rFonts w:eastAsia="Times New Roman"/>
          <w:sz w:val="9"/>
          <w:szCs w:val="9"/>
        </w:rPr>
      </w:pPr>
    </w:p>
    <w:tbl>
      <w:tblPr>
        <w:tblpPr w:leftFromText="45" w:rightFromText="45" w:vertAnchor="text" w:tblpXSpec="right" w:tblpYSpec="center"/>
        <w:tblW w:w="48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680"/>
      </w:tblGrid>
      <w:tr w:rsidR="00FF029E" w:rsidRPr="00FF029E" w:rsidTr="00FF029E">
        <w:tc>
          <w:tcPr>
            <w:tcW w:w="0" w:type="auto"/>
            <w:shd w:val="clear" w:color="auto" w:fill="auto"/>
            <w:vAlign w:val="center"/>
            <w:hideMark/>
          </w:tcPr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4524" cy="1239904"/>
                  <wp:effectExtent l="19050" t="0" r="5276" b="0"/>
                  <wp:docPr id="1" name="Рисунок 1" descr="http://www.trudcontrol.ru/files/editor/images/avatars/shutterstock_125420921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udcontrol.ru/files/editor/images/avatars/shutterstock_125420921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209" cy="123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</w:pP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В числе широкого спектра управ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ленческих решений, для обо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снования которых могут при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меняться результаты проведения специальной оценки условий труда (СОУТ), важное место принадлежит осуществлению контроля за состо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янием условий труда на рабочих местах, организации обязательных предварительных и периодических медицинских осмотров работников, решению вопросов о связи возник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ших у работников заболеваний с воз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действием на них вредных и (или) опасных производственных факто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ров, оценке уровней профессиональ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рисков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Вместе с тем необходимость ре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шения перечисленных вопросов воз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никает существенно чаще, чем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водится СОУТ (например, ежегодно), либо периодичность носит случай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ный характер (несчастные случаи на производстве и профессиональные заболевания,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условий труда) и не может быть регламентирована по пятилетним интервалам, определенным законом для проведения СОУТ.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Реализовать подобные задачи вполне возможно в системе </w:t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</w:t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изводственного контроля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 (ПК), тем более что он практически идеально вписывается в требования двух ос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новополагающих конвенций МОТ – №155 «О безопасности, гигиене труда и производственной среде» (ратифи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цирована РФ в 1998 г.) и №187 «Об основах, содействующих безопасно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и гигиене труда» (ратифициро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вана РФ в 2010 г.), а также планируемой к ратификации Конвенции № 161 «О службах гигиены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труда».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Исходя из этого возникает необ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ходимость рассмотреть соотноше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процедур и результатов СОУТ и ПК, порядок проведения которого регламентируется санитарными пра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вилами СП 1.1.1058-01 «Организация и проведение производственного кон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троля за соблюдением санитарных правил и выполнением санитарно- эпидемиологических (профилактиче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ских) мероприятий» (в ред. Измене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и дополнений №1, утв. постанов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лением Главного государственного санитарного врача РФ от 27.03.2007 г. №13.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письму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надзора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15.02.2012 г.  №01/1350-12-32 эти СП действуют на территории РФ до вступления в силу соответствую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 технических регламентов).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 Правила разработаны в соответствии с Федеральным законом от 30.03.1999 г. №52-ФЗ «О санитарно-эпидемиоло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гическом благополучии населения».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Согласно СП 1.1.1058-01 объектами ПК с применением лабораторных исследований, испытаний в контек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 рассматриваемых вопросов яв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ляются промышленные предприятия (объекты), в том числе рабочие ме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ста, производственные помещения, а также производственные площадки (территория), которые в определен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случаях могут являться элемен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тами рабочей зоны.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касается лабораторных иссле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дований и испытаний факторов производственной среды, то их перечни в Федеральном законе №426-ФЗ и СП 1.1.1058-01 в значительной сте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пени совпадают, за исключением широкополосных электромагнитных полей (ЭМП), создаваемых ПЭВМ, и отдельных характеристик световой среды (избыточной яркости, высокой неравномерности распределения яр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кости, прямой и отраженной слепя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щей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блесткости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), а также электри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чески заряженных частиц воздуха –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аэроионов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, идентификация и оценка которых не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Феде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ральном законе № 426-ФЗ.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Кроме того, в данном законе не акцентируется внимание на веще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ствах с остронаправленным механиз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мом действия и на классах опасности вредных химических веществ, учет которых для целей производствен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контроля предусмотрен в СП 1.1.1058-01. В свою очередь, в структуре ПК уровней воздействия вредных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изводственных факторов на рабочих местах не предусмотрено измерение тяжести и напряженности труда, т.е. факторов трудового процесса, кото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рые присутствуют в перечне факто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ров, обязательных для идентифика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согласно закону о СОУТ.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Комментируя эти расхождения, следует отметить, что со времени введения в действие СП 1.1.1058-01 прошло более 12 лет, в течение ко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торых кардинально изменился мо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дельный ряд компьютерной техники. Используемые сегодня жидкокри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сталлические мониторы при соблюдении требований к их монтажу и эксплуатации не являются источни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ками широкополосных ЭМП, которые были характерны для мониторов с электронно-лучевыми трубками?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Касаясь отдельных параметров световой среды, необходимо под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черкнуть, что яркость, прямая и от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 xml:space="preserve">раженная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блесткость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 xml:space="preserve"> относятся к дополнительным параметрам. Со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 xml:space="preserve">гласно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Р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 xml:space="preserve"> 2.2.2006-05 «Руководство гигиенической оценки факторов ра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 xml:space="preserve">бочей среды и трудового процесса. Критерии и классификация условий труда» контроль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блесткости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 xml:space="preserve"> прово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дится визуально, на основании жалоб работников на дискомфорт зрения, а показатель «яркость» определяется только в тех случаях, когда в норма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тивных документах имеется указание на необходимость ее ограничения. Иными словами, оценка данных пара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 xml:space="preserve">метров для всех рабочих мест 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lastRenderedPageBreak/>
              <w:t>неце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лесообразна.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практика оценки ус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ловий труда и их взаимосвязи с нару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шениями здоровья работников пока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зала, что в последние годы в резуль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татах аттестации рабочих мест по ус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ловиям труда (АРМ) была выявлена своеобразная тенденция: удельный вес рабочих мест, отнесенных к ме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 с вредными условиями труда, мог достигать в организации значи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мых величин – до 40-50%. При этом основная часть рабочих мест харак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теризовалась только неудовлетво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рительными параметрами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световой среды, включая яркость и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блес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кость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57725" cy="3086100"/>
                  <wp:effectExtent l="19050" t="0" r="9525" b="0"/>
                  <wp:docPr id="3" name="Рисунок 3" descr="http://www.trudcontrol.ru/files/editor/images/Pictures/Illustrations/%D0%96%D0%B5%D0%BB%D0%B5%D0%B7%D0%BD%D1%8B%D0%B5%20%D0%B4%D0%BE%D1%80%D0%BE%D0%B3%D0%B8/20150303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udcontrol.ru/files/editor/images/Pictures/Illustrations/%D0%96%D0%B5%D0%BB%D0%B5%D0%B7%D0%BD%D1%8B%D0%B5%20%D0%B4%D0%BE%D1%80%D0%BE%D0%B3%D0%B8/20150303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явилось одной из причин дис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пропорции между высокой долей 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бочих ме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ст с вр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едными условиями труда и низким уровнем професси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ональной заболеваемости в стране, поскольку неудовлетворительные по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казатели освещенности практически никогда не выступают в качестве пря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мой этиологической причины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фессионального заболевания. Важно также иметь в виду, что параметры освещенности наиболее подвижны и легко подвергаются коррекции без чрезмерных экономических затрат. Именно поэтому мы полагаем, что для целей СОУТ вполне достаточно измерения основного показателя све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товой среды – уровня искусственной освещенности рабочей поверхности.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видов деятельности, связанных с необходимостью огра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ничения яркости, либо при наличии жалоб работников на дискомфорт световой среды вследствие повышен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блесткости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 параметры могут быть оценены в процессе ПК с после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дующей коррекцией сразу после по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лучения результатов.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Аэроионный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воздуха со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гласно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2.2.2006-05 не является обязательным показателем. Его ре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комендуется измерять в рабочих по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мещениях, воздушная среда которых подвергается специальной очистке или кондиционированию; где есть источники ионизации воздуха (</w:t>
            </w:r>
            <w:proofErr w:type="spellStart"/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УФ-излучатели</w:t>
            </w:r>
            <w:proofErr w:type="spellEnd"/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плавка и сварка метал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лов); где эксплуатируется оборудо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вание и используются материалы, способные 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создавать электростатические поля (ВДТ, синтетические ма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териалы и пр.); где применяются аэ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роионизаторы и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деионизаторы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Вместе с тем тяжесть и напряжен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труда, безусловно, следует отнести к числу важнейших характе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ристик фактических условий труда на рабочем месте. Так, тяжесть труда является ведущей причиной форми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рования профессиональных заболе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ваний костно-мышечной системы, которые занимают третье место в структуре профессиональной заболе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ваемости работников. К сожалению, в списке професси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ональных заболеваний (приказ Мин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здравсоцразвития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27.04.2012 г. №417н «Об утверждении перечня профессиональных заболеваний») нет нарушений здоровья, напрямую об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условленных напряженностью труда. Однако мировой опыт свидетельствует о том, что этот фактор в настоящее время выходит на одно из первых мест по вероятности нарушения здо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ровья в процессе трудовой деятель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ности. Стресс на работе, депрессии, обусловленные трудом, профессиональ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выгорание, – все это – следствия чрезмерной напряженности труда, поэтому данный фактор трудового процесса должен подвергаться обя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зательному мониторингу.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1725" cy="1333500"/>
                  <wp:effectExtent l="19050" t="0" r="9525" b="0"/>
                  <wp:docPr id="4" name="Рисунок 4" descr="http://www.trudcontrol.ru/files/editor/images/66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rudcontrol.ru/files/editor/images/66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Анализируя практику осуществле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ПК, необходимо отметить, что программа или план проведения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изводственного контроля составля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ются работодателями в произволь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форме. Санитарными правилами регламентируется только перечень исходных сведений, которые должны быть включены в программу. Это определяется тем, что цели, объ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екты, программа и план ПК на рабо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чих местах трактуются в СП 1.1.1058- 01 в самом общем виде. В частности, под целью ПК в са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нитарных правилах понимается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ческих (профилактических) меропри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ятий, организации и осуществления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соблюдением. Номенклатура,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периодич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лабораторных исследований и испытаний согласно санитарным правилам определяются с учетом санитарно-эпидемиологической ха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рактеристики производства, наличия вредных производственных факто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ров, степени их влияния на здоровье человека и среду его обитания.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Иными словами, Санитарные пра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вила 1.1.1058-01 не содержат унифи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цированных требований к проведе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 ПК за условиями труда, вклю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чая принципы отбора рабочих мест (точек измерений), контролируемые вредные факторы рабочей среды и трудового 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процесса, периодичность мероприятий и использование результатов ПК в системе управления профессиональными рисками.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Нами проведены выборочные иссле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дования состояния ПК на примере 100 объектов промышленности, транс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порта, малого и среднего предпри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нимательства г. Москвы с общей чис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ленностью работающих 53 тыс. чел. Проанализированы программы и ре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зультаты ПК в области промышленной медицины, т.е. гигиенической оценки условий труда и наблюдения за состо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янием здоровья работников. Проведен анонимный опрос 100 работников, от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ветственных за составление программ и реализацию планов ПК.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результатов показал, что в программах ПК работодатели дают лишь общую оценку условий труда и частично указывают на проведение периодических медицинских осмо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тров. На 20% промышленных объ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ектов отсутствуют мероприятия по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условиями труда и ме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дицинскими осмотрами. Примерно половина организаций проводит ме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роприятия по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ями труда, оценивая эффективность функционирования вентиляционных систем без анализа ситуации на 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бочих местах. Несмотря на то, что контроль ус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ловий труда на рабочих местах вклю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чается в программу ПК большинства организаций, средний охват рабочих мест ПК не превышает 15%, а более половины организаций (55%) вклю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чают в программу контроля не более 10% рабочих мест.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этом в 85,5% случаев рабо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чие места с наиболее неблагоприят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ными условиями труда, отнесенными согласно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2.2.2006-05 к классам 3.3, 3.4 и 4, никогда или почти никогда не включаются в программу ПК. Лишь в 7,5% организаций уровни воздействия вредных факторов на рабочих местах с наиболее вредными условиями труда измеряют доста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точно регулярно.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Только в каждой пятой организа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ции (20%) программа ПК составля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ется на основе результатов оценки усло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в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ий труда; еще примерно в половине организаций (52,5%) результаты оценки условий труда учитыва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ются периодически. Однако в 17,5% работодатели практически не учи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тывают результаты количественной оценки условий труда на рабочих ме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стах в процессе планирования и про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ведения ПК. Только 2,5% опрошенных готово утверждать, что результаты ПК ис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пользуются для принятия управлен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ческих решений, направленных на улучшение условий труда в органи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зации; еще половина близка к подоб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 xml:space="preserve">ному утверждению (ответ «скорее да, чем нет»). Однако 47,5%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>опрошен</w:t>
            </w:r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softHyphen/>
              <w:t>ных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33"/>
                <w:sz w:val="24"/>
                <w:szCs w:val="24"/>
              </w:rPr>
              <w:t xml:space="preserve"> уверены в том, что этого никогда (или почти никогда) не происходит.</w:t>
            </w:r>
          </w:p>
          <w:p w:rsid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962275" cy="1666648"/>
                  <wp:effectExtent l="19050" t="0" r="9525" b="0"/>
                  <wp:docPr id="6" name="Рисунок 6" descr="http://www.trudcontrol.ru/files/editor/images/Pictures/Illustrations/%D0%9C%D0%B5%D0%B4%D0%B8%D1%86%D0%B8%D0%BD%D0%B0/sanatatea-lucratori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rudcontrol.ru/files/editor/images/Pictures/Illustrations/%D0%9C%D0%B5%D0%B4%D0%B8%D1%86%D0%B8%D0%BD%D0%B0/sanatatea-lucratori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66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ПК за проведением обязательных предварительных и периодических медицинских осмотров работников, занятых во вредных и (или) опас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условиях труда, согласно при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казу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12.04.2011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ния), и Порядка проведения обяза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тельных предварительных и пери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одических медицинских осмотров (обследований) работников, занятых на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тяжелых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работах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работах с вредными и (или) опасными услови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ями труда» проводится не более чем в 27% организаций. При этом ана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лизируют лишь показатели числен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 лиц, подлежащих осмотрам, и полноту охвата осмотрами – без учета фактических результатов и вы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полнения рекомендаций.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Более половины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труднились в выборе ответа на во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прос, является ли экономически оправданным для организации веде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системы производственного кон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троля. В то же время свыше 80% всех опрошенных подтвердили высо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кую заинтересованность в разработке типовых корпоративных программ ПК, которые учитывали бы факти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задачи организации по улуч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шению условий труда и сохранению и укреплению здоровья работников и могли бы рассматриваться как не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отъемлемый компонент единой си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стемы управления профессиональ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рисками.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Таким образом, в большинстве хо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зяйствующих субъектов ПК в области промышленной медицины в значи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степени носит формальный характер, а действующие в организа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циях программы ПК нередко не об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новляются десятилетиями и практи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 не стыкуются с результатами АРМ.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основе анализа полученных ма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териалов предложен следующий алгоритм разработки программ ПК и практики его ведения.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По результатам СОУТ выделя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ются все рабочие места с вредными условиями труда хотя бы по одному из факторов.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Если в организации не более 15% указанных рабочих мест от их общего количества – все они, как правило, должны включаться в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грамму ПК (при условии, что на каж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дом из них по результатам СОУТ планируются мероприятия по улуч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шению условий труда). При этом в программу ПК вносят соответствующие рабочие места или участки 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чей зоны, а в графе о периодичности контроля указывается, что он прово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дится после внедрения профилакти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ческих мероприятий.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В случаях, когда охват систе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мой ПК всех рабочих ме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ст с вр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условиями труда невозможен, рекомендуется рассчитать индивиду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альный и групповой профессиональ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риск, что позволит более обо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снованно планировать первоочеред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ные профилактические мероприятия. В программу ПК в этом случае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чаются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всего рабочие места работников, имеющих высокий риск, а при возможности - лиц со средним уровнем профессионального риска.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В программу ПК в области про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мышленной медицины в обязатель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ном порядке должны быть включены мероприятия по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телями здоровья работников, и прежде всего – за результатами </w:t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периоди</w:t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ческих медицинских осмотров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 (ПМО).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Необходимо контролировать вы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полнение специальных пунктов за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ключительного акта по результатам ПМО, в том числе: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или постоянное от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странение работника от работы с действующими вредными факторами на его рабочем месте – при наличии об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 медицинских противопоказаний;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дополнитель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медицинскому обследованию работника в амбулаторных или ста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ционарных условиях, а также в территориальном центре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; по диспансерному наблюдению за состоянием здоровья работников врачами-специалистами по общему заболеванию; по санаторно-курорт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лечению.</w:t>
            </w:r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полученных данных в процессе исследования нами разра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ботаны Методические рекомендации «Производственный контроль за ус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ловиями труда и состоянием здоро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вья работников», утвержденные На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учным советом-45 «Медико-экологи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проблемы здоровья работаю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щих».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gramEnd"/>
          </w:p>
          <w:p w:rsidR="00FF029E" w:rsidRPr="00FF029E" w:rsidRDefault="00FF029E" w:rsidP="00FF02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Н. Симонова,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Клинский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институт охраны и условий труда,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Е. Игнатова, Управление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Роспотребнадзора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proofErr w:type="gramStart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</w:t>
            </w:r>
            <w:proofErr w:type="gramEnd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Москве, </w:t>
            </w:r>
            <w:r w:rsidRPr="00FF02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И. </w:t>
            </w:r>
            <w:proofErr w:type="spellStart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Низяева</w:t>
            </w:r>
            <w:proofErr w:type="spellEnd"/>
            <w:r w:rsidRPr="00FF0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НИИ медицины труда РАМН</w:t>
            </w:r>
          </w:p>
        </w:tc>
      </w:tr>
    </w:tbl>
    <w:p w:rsidR="00A63963" w:rsidRPr="00FF029E" w:rsidRDefault="00A63963" w:rsidP="00FF029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63963" w:rsidRPr="00FF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6648"/>
    <w:multiLevelType w:val="multilevel"/>
    <w:tmpl w:val="5B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F029E"/>
    <w:rsid w:val="00A63963"/>
    <w:rsid w:val="00FF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FF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FF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FF029E"/>
    <w:rPr>
      <w:i/>
      <w:iCs/>
    </w:rPr>
  </w:style>
  <w:style w:type="character" w:styleId="a4">
    <w:name w:val="Strong"/>
    <w:basedOn w:val="a0"/>
    <w:uiPriority w:val="22"/>
    <w:qFormat/>
    <w:rsid w:val="00FF02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2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F0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516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2341</Words>
  <Characters>13349</Characters>
  <Application>Microsoft Office Word</Application>
  <DocSecurity>0</DocSecurity>
  <Lines>111</Lines>
  <Paragraphs>31</Paragraphs>
  <ScaleCrop>false</ScaleCrop>
  <Company>Microsoft</Company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2018-03-20T08:37:00Z</dcterms:created>
  <dcterms:modified xsi:type="dcterms:W3CDTF">2018-03-20T08:45:00Z</dcterms:modified>
</cp:coreProperties>
</file>