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43D" w:rsidRDefault="002E143D" w:rsidP="002E143D">
      <w:pPr>
        <w:pStyle w:val="a5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43D" w:rsidRDefault="002E143D" w:rsidP="002E143D">
      <w:pPr>
        <w:pStyle w:val="a5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:rsidR="002E143D" w:rsidRDefault="002E143D" w:rsidP="002E143D">
      <w:pPr>
        <w:pStyle w:val="a5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:rsidR="002E143D" w:rsidRDefault="002E143D" w:rsidP="002E143D">
      <w:pPr>
        <w:pStyle w:val="a5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РАСПОРЯЖЕНИЕ</w:t>
      </w:r>
    </w:p>
    <w:p w:rsidR="002E143D" w:rsidRDefault="002E143D" w:rsidP="002E143D">
      <w:pPr>
        <w:pStyle w:val="a5"/>
        <w:jc w:val="center"/>
        <w:rPr>
          <w:noProof/>
          <w:szCs w:val="28"/>
        </w:rPr>
      </w:pPr>
      <w:r>
        <w:rPr>
          <w:noProof/>
          <w:szCs w:val="28"/>
        </w:rPr>
        <w:t>от  29.06.2021 года №  211-р</w:t>
      </w:r>
    </w:p>
    <w:p w:rsidR="008F1C47" w:rsidRDefault="008F1C47" w:rsidP="008F1C47">
      <w:pPr>
        <w:jc w:val="center"/>
        <w:rPr>
          <w:b/>
          <w:sz w:val="32"/>
        </w:rPr>
      </w:pPr>
    </w:p>
    <w:p w:rsidR="001E7076" w:rsidRDefault="008F1C47" w:rsidP="008F1C47">
      <w:pPr>
        <w:rPr>
          <w:b/>
        </w:rPr>
      </w:pPr>
      <w:r w:rsidRPr="00B64DF4">
        <w:rPr>
          <w:b/>
        </w:rPr>
        <w:t xml:space="preserve">Об утверждении </w:t>
      </w:r>
      <w:r w:rsidR="001E7076">
        <w:rPr>
          <w:b/>
        </w:rPr>
        <w:t xml:space="preserve">перечня </w:t>
      </w:r>
      <w:proofErr w:type="gramStart"/>
      <w:r w:rsidR="001E7076">
        <w:rPr>
          <w:b/>
        </w:rPr>
        <w:t>ключевых</w:t>
      </w:r>
      <w:proofErr w:type="gramEnd"/>
      <w:r w:rsidR="001E7076">
        <w:rPr>
          <w:b/>
        </w:rPr>
        <w:t xml:space="preserve"> </w:t>
      </w:r>
    </w:p>
    <w:p w:rsidR="001E7076" w:rsidRDefault="001E7076" w:rsidP="008F1C47">
      <w:pPr>
        <w:rPr>
          <w:b/>
        </w:rPr>
      </w:pPr>
      <w:r>
        <w:rPr>
          <w:b/>
        </w:rPr>
        <w:t xml:space="preserve">показателей эффективности </w:t>
      </w:r>
      <w:proofErr w:type="gramStart"/>
      <w:r>
        <w:rPr>
          <w:b/>
        </w:rPr>
        <w:t>антимонопольного</w:t>
      </w:r>
      <w:proofErr w:type="gramEnd"/>
      <w:r>
        <w:rPr>
          <w:b/>
        </w:rPr>
        <w:t xml:space="preserve"> </w:t>
      </w:r>
    </w:p>
    <w:p w:rsidR="001E7076" w:rsidRDefault="001E7076" w:rsidP="008F1C47">
      <w:pPr>
        <w:rPr>
          <w:b/>
        </w:rPr>
      </w:pPr>
      <w:proofErr w:type="spellStart"/>
      <w:r>
        <w:rPr>
          <w:b/>
        </w:rPr>
        <w:t>комплаенса</w:t>
      </w:r>
      <w:proofErr w:type="spellEnd"/>
      <w:r>
        <w:rPr>
          <w:b/>
        </w:rPr>
        <w:t xml:space="preserve"> в администрации </w:t>
      </w:r>
      <w:proofErr w:type="gramStart"/>
      <w:r w:rsidR="004B0336">
        <w:rPr>
          <w:b/>
        </w:rPr>
        <w:t>Романовского</w:t>
      </w:r>
      <w:proofErr w:type="gramEnd"/>
      <w:r w:rsidR="004B0336">
        <w:rPr>
          <w:b/>
        </w:rPr>
        <w:t xml:space="preserve"> </w:t>
      </w:r>
      <w:r>
        <w:rPr>
          <w:b/>
        </w:rPr>
        <w:t xml:space="preserve">муниципального </w:t>
      </w:r>
    </w:p>
    <w:p w:rsidR="008F1C47" w:rsidRDefault="001E7076" w:rsidP="008F1C47">
      <w:pPr>
        <w:rPr>
          <w:b/>
        </w:rPr>
      </w:pPr>
      <w:r>
        <w:rPr>
          <w:b/>
        </w:rPr>
        <w:t xml:space="preserve">района </w:t>
      </w:r>
    </w:p>
    <w:p w:rsidR="008F1C47" w:rsidRDefault="008F1C47" w:rsidP="008F1C47">
      <w:pPr>
        <w:rPr>
          <w:b/>
        </w:rPr>
      </w:pPr>
    </w:p>
    <w:p w:rsidR="00B87E31" w:rsidRPr="002471DE" w:rsidRDefault="00CB2E56" w:rsidP="00B87E31">
      <w:pPr>
        <w:pStyle w:val="a5"/>
        <w:ind w:firstLine="709"/>
        <w:jc w:val="both"/>
      </w:pPr>
      <w:proofErr w:type="gramStart"/>
      <w:r>
        <w:t xml:space="preserve">В соответствии с Указом Президента Российской Федерации от 21.12.2017 года № 618 «Об основных направлениях государственной политики по развитию конкуренции», приказом ФАС России от 05.02.2019 года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», постановлением администрации </w:t>
      </w:r>
      <w:r w:rsidR="004B0336">
        <w:t>Романовского</w:t>
      </w:r>
      <w:r>
        <w:t xml:space="preserve"> муниципального района Саратовской области от </w:t>
      </w:r>
      <w:r w:rsidR="002471DE" w:rsidRPr="002471DE">
        <w:t>25.06.202021</w:t>
      </w:r>
      <w:r w:rsidRPr="004B0336">
        <w:rPr>
          <w:color w:val="FF0000"/>
        </w:rPr>
        <w:t xml:space="preserve"> </w:t>
      </w:r>
      <w:r w:rsidRPr="002471DE">
        <w:t xml:space="preserve">года № </w:t>
      </w:r>
      <w:r w:rsidR="002471DE" w:rsidRPr="002471DE">
        <w:t>294</w:t>
      </w:r>
      <w:r w:rsidRPr="002471DE">
        <w:t xml:space="preserve"> «</w:t>
      </w:r>
      <w:r w:rsidR="002471DE" w:rsidRPr="002471DE">
        <w:t>О создании и</w:t>
      </w:r>
      <w:r w:rsidR="004536EA">
        <w:t xml:space="preserve"> </w:t>
      </w:r>
      <w:r w:rsidRPr="002471DE">
        <w:t>организации системы внутреннего обеспечения</w:t>
      </w:r>
      <w:proofErr w:type="gramEnd"/>
      <w:r w:rsidRPr="002471DE">
        <w:t xml:space="preserve"> соответствия требованиям антимонопольного законодательства в администрации </w:t>
      </w:r>
      <w:r w:rsidR="002471DE" w:rsidRPr="002471DE">
        <w:t>Романовского</w:t>
      </w:r>
      <w:r w:rsidRPr="002471DE">
        <w:t xml:space="preserve"> муниципального района», </w:t>
      </w:r>
      <w:r w:rsidR="000D4BBC" w:rsidRPr="002471DE">
        <w:t>в целях снижения рисков нарушения антимонопольного законодательства:</w:t>
      </w:r>
      <w:r w:rsidR="002471DE" w:rsidRPr="002471DE">
        <w:t xml:space="preserve"> </w:t>
      </w:r>
    </w:p>
    <w:p w:rsidR="00B87E31" w:rsidRDefault="00B87E31" w:rsidP="00B87E31">
      <w:pPr>
        <w:pStyle w:val="a5"/>
        <w:ind w:firstLine="709"/>
        <w:jc w:val="both"/>
      </w:pPr>
      <w:r>
        <w:t>1. Утвердить</w:t>
      </w:r>
      <w:r w:rsidR="005857A1">
        <w:t xml:space="preserve"> ключевые показатели эффективности антимонопольного компле</w:t>
      </w:r>
      <w:r w:rsidR="009A7F1F">
        <w:t>енса</w:t>
      </w:r>
      <w:bookmarkStart w:id="0" w:name="_GoBack"/>
      <w:bookmarkEnd w:id="0"/>
      <w:r w:rsidR="005857A1">
        <w:t xml:space="preserve"> в администрации </w:t>
      </w:r>
      <w:r w:rsidR="005C0891">
        <w:t>Романовского муниципального района</w:t>
      </w:r>
      <w:r w:rsidR="005857A1">
        <w:t xml:space="preserve"> согласно приложению. </w:t>
      </w:r>
    </w:p>
    <w:p w:rsidR="005C0891" w:rsidRDefault="005C0891" w:rsidP="005C0891">
      <w:pPr>
        <w:ind w:firstLine="708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2E143D">
        <w:t xml:space="preserve">распоряжения </w:t>
      </w:r>
      <w:r>
        <w:t xml:space="preserve">возложить на первого заместителя главы администрации Романовского муниципального района Н.П. Рябинину. </w:t>
      </w:r>
    </w:p>
    <w:p w:rsidR="005C0891" w:rsidRDefault="005C0891" w:rsidP="005C0891">
      <w:r>
        <w:t xml:space="preserve"> </w:t>
      </w:r>
    </w:p>
    <w:p w:rsidR="005C0891" w:rsidRDefault="005C0891" w:rsidP="005C0891">
      <w:r>
        <w:t xml:space="preserve"> </w:t>
      </w:r>
    </w:p>
    <w:p w:rsidR="005C0891" w:rsidRDefault="005C0891" w:rsidP="005C0891">
      <w:r>
        <w:t xml:space="preserve"> </w:t>
      </w:r>
    </w:p>
    <w:p w:rsidR="005C0891" w:rsidRPr="005C0891" w:rsidRDefault="005C0891" w:rsidP="005C0891">
      <w:pPr>
        <w:rPr>
          <w:b/>
        </w:rPr>
      </w:pPr>
      <w:r w:rsidRPr="005C0891">
        <w:rPr>
          <w:b/>
        </w:rPr>
        <w:t xml:space="preserve">Глава </w:t>
      </w:r>
    </w:p>
    <w:p w:rsidR="005C0891" w:rsidRPr="005C0891" w:rsidRDefault="005C0891" w:rsidP="005C0891">
      <w:pPr>
        <w:rPr>
          <w:b/>
        </w:rPr>
      </w:pPr>
      <w:r w:rsidRPr="005C0891">
        <w:rPr>
          <w:b/>
        </w:rPr>
        <w:t xml:space="preserve">муниципального района                 </w:t>
      </w:r>
      <w:r>
        <w:rPr>
          <w:b/>
        </w:rPr>
        <w:t xml:space="preserve"> </w:t>
      </w:r>
      <w:r w:rsidRPr="005C0891">
        <w:rPr>
          <w:b/>
        </w:rPr>
        <w:t xml:space="preserve"> </w:t>
      </w:r>
      <w:r>
        <w:rPr>
          <w:b/>
        </w:rPr>
        <w:t xml:space="preserve">                             </w:t>
      </w:r>
      <w:proofErr w:type="spellStart"/>
      <w:r w:rsidRPr="005C0891">
        <w:rPr>
          <w:b/>
        </w:rPr>
        <w:t>А.И.Щербаков</w:t>
      </w:r>
      <w:proofErr w:type="spellEnd"/>
    </w:p>
    <w:p w:rsidR="005857A1" w:rsidRDefault="005857A1">
      <w:pPr>
        <w:rPr>
          <w:b/>
          <w:szCs w:val="28"/>
        </w:rPr>
      </w:pPr>
    </w:p>
    <w:p w:rsidR="005857A1" w:rsidRDefault="005857A1">
      <w:pPr>
        <w:rPr>
          <w:b/>
          <w:szCs w:val="28"/>
        </w:rPr>
      </w:pPr>
    </w:p>
    <w:p w:rsidR="005857A1" w:rsidRDefault="005857A1">
      <w:pPr>
        <w:rPr>
          <w:b/>
          <w:szCs w:val="28"/>
        </w:rPr>
      </w:pPr>
    </w:p>
    <w:p w:rsidR="005857A1" w:rsidRDefault="005857A1">
      <w:pPr>
        <w:rPr>
          <w:b/>
          <w:szCs w:val="28"/>
        </w:rPr>
      </w:pPr>
    </w:p>
    <w:p w:rsidR="005857A1" w:rsidRDefault="005857A1">
      <w:pPr>
        <w:rPr>
          <w:b/>
          <w:szCs w:val="28"/>
        </w:rPr>
      </w:pPr>
    </w:p>
    <w:p w:rsidR="005C0891" w:rsidRDefault="005C0891">
      <w:pPr>
        <w:rPr>
          <w:b/>
          <w:szCs w:val="28"/>
        </w:rPr>
      </w:pPr>
    </w:p>
    <w:p w:rsidR="005C0891" w:rsidRDefault="005C0891">
      <w:pPr>
        <w:rPr>
          <w:b/>
          <w:szCs w:val="28"/>
        </w:rPr>
      </w:pPr>
    </w:p>
    <w:p w:rsidR="005C0891" w:rsidRDefault="005C0891">
      <w:pPr>
        <w:rPr>
          <w:b/>
          <w:szCs w:val="28"/>
        </w:rPr>
      </w:pPr>
    </w:p>
    <w:p w:rsidR="005C0891" w:rsidRDefault="005C0891">
      <w:pPr>
        <w:rPr>
          <w:b/>
          <w:szCs w:val="28"/>
        </w:rPr>
      </w:pPr>
    </w:p>
    <w:p w:rsidR="005857A1" w:rsidRDefault="005857A1">
      <w:pPr>
        <w:rPr>
          <w:b/>
          <w:szCs w:val="28"/>
        </w:rPr>
      </w:pPr>
    </w:p>
    <w:p w:rsidR="002E143D" w:rsidRDefault="002E143D">
      <w:pPr>
        <w:rPr>
          <w:b/>
          <w:szCs w:val="28"/>
        </w:rPr>
      </w:pPr>
    </w:p>
    <w:p w:rsidR="005C0891" w:rsidRPr="00854895" w:rsidRDefault="005C0891" w:rsidP="005C0891">
      <w:pPr>
        <w:widowControl w:val="0"/>
        <w:shd w:val="clear" w:color="auto" w:fill="FFFFFF"/>
        <w:autoSpaceDE w:val="0"/>
        <w:ind w:left="5954"/>
        <w:rPr>
          <w:sz w:val="24"/>
          <w:szCs w:val="24"/>
          <w:lang w:eastAsia="zh-CN"/>
        </w:rPr>
      </w:pPr>
      <w:r w:rsidRPr="00854895">
        <w:rPr>
          <w:sz w:val="24"/>
          <w:szCs w:val="24"/>
          <w:lang w:eastAsia="zh-CN"/>
        </w:rPr>
        <w:lastRenderedPageBreak/>
        <w:t xml:space="preserve">Приложение к </w:t>
      </w:r>
      <w:r>
        <w:rPr>
          <w:sz w:val="24"/>
          <w:szCs w:val="24"/>
          <w:lang w:eastAsia="zh-CN"/>
        </w:rPr>
        <w:t xml:space="preserve">распоряжению </w:t>
      </w:r>
      <w:r w:rsidRPr="00854895">
        <w:rPr>
          <w:sz w:val="24"/>
          <w:szCs w:val="24"/>
          <w:lang w:eastAsia="zh-CN"/>
        </w:rPr>
        <w:t xml:space="preserve">администрации </w:t>
      </w:r>
      <w:r>
        <w:rPr>
          <w:sz w:val="24"/>
          <w:szCs w:val="24"/>
          <w:lang w:eastAsia="zh-CN"/>
        </w:rPr>
        <w:t>Романовского</w:t>
      </w:r>
      <w:r w:rsidRPr="00854895">
        <w:rPr>
          <w:sz w:val="24"/>
          <w:szCs w:val="24"/>
          <w:lang w:eastAsia="zh-CN"/>
        </w:rPr>
        <w:t xml:space="preserve"> муниципального района</w:t>
      </w:r>
      <w:r>
        <w:rPr>
          <w:sz w:val="24"/>
          <w:szCs w:val="24"/>
          <w:lang w:eastAsia="zh-CN"/>
        </w:rPr>
        <w:t xml:space="preserve"> Саратовской области</w:t>
      </w:r>
      <w:r w:rsidRPr="00854895">
        <w:rPr>
          <w:sz w:val="24"/>
          <w:szCs w:val="24"/>
          <w:lang w:eastAsia="zh-CN"/>
        </w:rPr>
        <w:t xml:space="preserve">                                                                </w:t>
      </w:r>
      <w:r>
        <w:rPr>
          <w:sz w:val="24"/>
          <w:szCs w:val="24"/>
          <w:lang w:eastAsia="zh-CN"/>
        </w:rPr>
        <w:t xml:space="preserve">             от   </w:t>
      </w:r>
      <w:r w:rsidR="002E143D">
        <w:rPr>
          <w:sz w:val="24"/>
          <w:szCs w:val="24"/>
          <w:lang w:eastAsia="zh-CN"/>
        </w:rPr>
        <w:t>29.06 .</w:t>
      </w:r>
      <w:r>
        <w:rPr>
          <w:sz w:val="24"/>
          <w:szCs w:val="24"/>
          <w:lang w:eastAsia="zh-CN"/>
        </w:rPr>
        <w:t>2021</w:t>
      </w:r>
      <w:r w:rsidR="002E143D">
        <w:rPr>
          <w:sz w:val="24"/>
          <w:szCs w:val="24"/>
          <w:lang w:eastAsia="zh-CN"/>
        </w:rPr>
        <w:t xml:space="preserve"> года</w:t>
      </w:r>
      <w:r>
        <w:rPr>
          <w:sz w:val="24"/>
          <w:szCs w:val="24"/>
          <w:lang w:eastAsia="zh-CN"/>
        </w:rPr>
        <w:t xml:space="preserve"> № </w:t>
      </w:r>
      <w:r w:rsidR="002E143D">
        <w:rPr>
          <w:sz w:val="24"/>
          <w:szCs w:val="24"/>
          <w:lang w:eastAsia="zh-CN"/>
        </w:rPr>
        <w:t>211-р</w:t>
      </w:r>
    </w:p>
    <w:p w:rsidR="005857A1" w:rsidRDefault="005857A1"/>
    <w:p w:rsidR="005857A1" w:rsidRPr="00FD0157" w:rsidRDefault="005857A1" w:rsidP="00FD0157">
      <w:pPr>
        <w:jc w:val="center"/>
        <w:rPr>
          <w:b/>
        </w:rPr>
      </w:pPr>
      <w:r w:rsidRPr="00FD0157">
        <w:rPr>
          <w:b/>
        </w:rPr>
        <w:t xml:space="preserve">Перечень ключевых показателей эффективности антимонопольного </w:t>
      </w:r>
      <w:proofErr w:type="spellStart"/>
      <w:r w:rsidRPr="00FD0157">
        <w:rPr>
          <w:b/>
        </w:rPr>
        <w:t>комплаенса</w:t>
      </w:r>
      <w:proofErr w:type="spellEnd"/>
      <w:r w:rsidRPr="00FD0157">
        <w:rPr>
          <w:b/>
        </w:rPr>
        <w:t xml:space="preserve"> в администрации</w:t>
      </w:r>
      <w:r w:rsidR="00FD0157">
        <w:rPr>
          <w:b/>
        </w:rPr>
        <w:t xml:space="preserve"> </w:t>
      </w:r>
      <w:r w:rsidR="005C0891">
        <w:rPr>
          <w:b/>
        </w:rPr>
        <w:t>Романовского</w:t>
      </w:r>
      <w:r w:rsidR="00FD0157">
        <w:rPr>
          <w:b/>
        </w:rPr>
        <w:t xml:space="preserve"> муниципального района</w:t>
      </w:r>
    </w:p>
    <w:p w:rsidR="005857A1" w:rsidRDefault="005857A1"/>
    <w:p w:rsidR="003F195C" w:rsidRDefault="005857A1" w:rsidP="003F195C">
      <w:pPr>
        <w:pStyle w:val="a6"/>
        <w:numPr>
          <w:ilvl w:val="0"/>
          <w:numId w:val="1"/>
        </w:numPr>
        <w:ind w:left="0" w:firstLine="142"/>
        <w:jc w:val="both"/>
      </w:pPr>
      <w:r>
        <w:t xml:space="preserve">Ключевыми показателями эффективности антимонопольного </w:t>
      </w:r>
      <w:proofErr w:type="spellStart"/>
      <w:r>
        <w:t>комплаенса</w:t>
      </w:r>
      <w:proofErr w:type="spellEnd"/>
      <w:r>
        <w:t xml:space="preserve"> для администрации</w:t>
      </w:r>
      <w:r w:rsidR="003F195C">
        <w:t xml:space="preserve"> </w:t>
      </w:r>
      <w:r w:rsidR="005C0891">
        <w:t xml:space="preserve">Романовского </w:t>
      </w:r>
      <w:r w:rsidR="003F195C">
        <w:t>муниципального района (далее – Администрация) в целом являются:</w:t>
      </w:r>
    </w:p>
    <w:p w:rsidR="003F195C" w:rsidRDefault="003F195C" w:rsidP="003F195C">
      <w:pPr>
        <w:ind w:left="142" w:firstLine="566"/>
        <w:jc w:val="both"/>
      </w:pPr>
      <w:r>
        <w:t>а) коэффициент снижения количества нарушений антимонопольного законодательства со стороны Администрации (по сравнению с 20</w:t>
      </w:r>
      <w:r w:rsidR="005C0891">
        <w:t>20</w:t>
      </w:r>
      <w:r>
        <w:t xml:space="preserve"> годом);</w:t>
      </w:r>
    </w:p>
    <w:p w:rsidR="00A175B2" w:rsidRDefault="003F195C" w:rsidP="003F195C">
      <w:pPr>
        <w:ind w:left="142" w:firstLine="566"/>
        <w:jc w:val="both"/>
      </w:pPr>
      <w:r>
        <w:t>б) доля проектов нормативных правовых актов Администрации, в которых выявлены риски нарушения антимонопольного</w:t>
      </w:r>
      <w:r w:rsidR="00A175B2">
        <w:t xml:space="preserve"> законодательства;</w:t>
      </w:r>
    </w:p>
    <w:p w:rsidR="00A175B2" w:rsidRDefault="00A175B2" w:rsidP="003F195C">
      <w:pPr>
        <w:ind w:left="142" w:firstLine="566"/>
        <w:jc w:val="both"/>
      </w:pPr>
      <w:r>
        <w:t>в) доля нормативных правовых актов Администрации, в которых выявлены риски нарушения антимонопольного законодательства.</w:t>
      </w:r>
    </w:p>
    <w:p w:rsidR="00A175B2" w:rsidRDefault="00A175B2" w:rsidP="003F195C">
      <w:pPr>
        <w:ind w:left="142" w:firstLine="566"/>
        <w:jc w:val="both"/>
      </w:pPr>
      <w:r>
        <w:t>2. Коэффициент снижения количества нарушений антимонопольного законодательства со стороны Администрации (по сравнению с 20</w:t>
      </w:r>
      <w:r w:rsidR="005C0891">
        <w:t>20</w:t>
      </w:r>
      <w:r>
        <w:t xml:space="preserve"> годом) рассчитывается по формуле:</w:t>
      </w:r>
    </w:p>
    <w:p w:rsidR="00EE0D26" w:rsidRDefault="00EE0D26" w:rsidP="003F195C">
      <w:pPr>
        <w:ind w:left="142" w:firstLine="566"/>
        <w:jc w:val="both"/>
      </w:pPr>
    </w:p>
    <w:p w:rsidR="00EE0D26" w:rsidRPr="00EE0D26" w:rsidRDefault="00EE0D26" w:rsidP="003F195C">
      <w:pPr>
        <w:ind w:left="142" w:firstLine="566"/>
        <w:jc w:val="both"/>
        <w:rPr>
          <w:u w:val="single"/>
        </w:rPr>
      </w:pPr>
      <w:r>
        <w:t xml:space="preserve">            </w:t>
      </w:r>
      <w:r w:rsidRPr="00EE0D26">
        <w:rPr>
          <w:u w:val="single"/>
        </w:rPr>
        <w:t>КН</w:t>
      </w:r>
      <w:r w:rsidRPr="00EE0D26">
        <w:rPr>
          <w:u w:val="single"/>
          <w:vertAlign w:val="subscript"/>
        </w:rPr>
        <w:t>2018</w:t>
      </w:r>
      <w:r>
        <w:rPr>
          <w:u w:val="single"/>
          <w:vertAlign w:val="subscript"/>
        </w:rPr>
        <w:t xml:space="preserve">, </w:t>
      </w:r>
      <w:r w:rsidRPr="00EE0D26">
        <w:t xml:space="preserve">где </w:t>
      </w:r>
    </w:p>
    <w:p w:rsidR="005857A1" w:rsidRDefault="00EE0D26" w:rsidP="003F195C">
      <w:pPr>
        <w:ind w:left="142" w:firstLine="566"/>
        <w:jc w:val="both"/>
      </w:pPr>
      <w:r>
        <w:t>КСН=</w:t>
      </w:r>
      <w:r w:rsidR="00A175B2">
        <w:t xml:space="preserve">  </w:t>
      </w:r>
      <w:proofErr w:type="spellStart"/>
      <w:r>
        <w:t>КНоп</w:t>
      </w:r>
      <w:proofErr w:type="spellEnd"/>
    </w:p>
    <w:p w:rsidR="00EE0D26" w:rsidRDefault="00EE0D26" w:rsidP="003F195C">
      <w:pPr>
        <w:ind w:left="142" w:firstLine="566"/>
        <w:jc w:val="both"/>
      </w:pPr>
    </w:p>
    <w:p w:rsidR="00754D31" w:rsidRDefault="00EE0D26" w:rsidP="003F195C">
      <w:pPr>
        <w:ind w:left="142" w:firstLine="566"/>
        <w:jc w:val="both"/>
      </w:pPr>
      <w:r>
        <w:t>КСН – коэффициент снижения количества нарушений</w:t>
      </w:r>
      <w:r w:rsidR="00754D31">
        <w:t xml:space="preserve"> антимонопольного законодательства со стороны Администрации по сравнению с 2018 годом;</w:t>
      </w:r>
    </w:p>
    <w:p w:rsidR="00754D31" w:rsidRDefault="00754D31" w:rsidP="003F195C">
      <w:pPr>
        <w:ind w:left="142" w:firstLine="566"/>
        <w:jc w:val="both"/>
      </w:pPr>
      <w:r w:rsidRPr="00EE0D26">
        <w:rPr>
          <w:u w:val="single"/>
        </w:rPr>
        <w:t>КН</w:t>
      </w:r>
      <w:r w:rsidRPr="00EE0D26">
        <w:rPr>
          <w:u w:val="single"/>
          <w:vertAlign w:val="subscript"/>
        </w:rPr>
        <w:t>2018</w:t>
      </w:r>
      <w:r>
        <w:rPr>
          <w:u w:val="single"/>
          <w:vertAlign w:val="subscript"/>
        </w:rPr>
        <w:t xml:space="preserve"> </w:t>
      </w:r>
      <w:r>
        <w:t>– количество нарушений антимонопольного законодательства со стороны Администрации в 2018 году;</w:t>
      </w:r>
    </w:p>
    <w:p w:rsidR="004673F8" w:rsidRDefault="00754D31" w:rsidP="003F195C">
      <w:pPr>
        <w:ind w:left="142" w:firstLine="566"/>
        <w:jc w:val="both"/>
      </w:pPr>
      <w:proofErr w:type="spellStart"/>
      <w:r w:rsidRPr="00754D31">
        <w:t>КНоп</w:t>
      </w:r>
      <w:proofErr w:type="spellEnd"/>
      <w:r>
        <w:rPr>
          <w:u w:val="single"/>
        </w:rPr>
        <w:t xml:space="preserve"> </w:t>
      </w:r>
      <w:r>
        <w:t>– количество нарушений антимонопольного законодательства со</w:t>
      </w:r>
      <w:r w:rsidR="004673F8">
        <w:t xml:space="preserve"> стороны Администрации в отчетном периоде.</w:t>
      </w:r>
    </w:p>
    <w:p w:rsidR="001D4512" w:rsidRDefault="004673F8" w:rsidP="003F195C">
      <w:pPr>
        <w:ind w:left="142" w:firstLine="566"/>
        <w:jc w:val="both"/>
      </w:pPr>
      <w:r>
        <w:t xml:space="preserve">При расчете </w:t>
      </w:r>
      <w:proofErr w:type="gramStart"/>
      <w:r>
        <w:t>коэффициента снижения количества нарушений</w:t>
      </w:r>
      <w:r w:rsidR="001D4512">
        <w:t xml:space="preserve"> </w:t>
      </w:r>
      <w:r>
        <w:t>антимонопольного законодательства</w:t>
      </w:r>
      <w:proofErr w:type="gramEnd"/>
      <w:r>
        <w:t xml:space="preserve"> со стороны Админи</w:t>
      </w:r>
      <w:r w:rsidR="001D4512">
        <w:t>с</w:t>
      </w:r>
      <w:r>
        <w:t>трации под нарушением антимонопольного законодательства со стороны Администр</w:t>
      </w:r>
      <w:r w:rsidR="001D4512">
        <w:t>а</w:t>
      </w:r>
      <w:r>
        <w:t>ции понимаются</w:t>
      </w:r>
      <w:r w:rsidR="001D4512">
        <w:t>:</w:t>
      </w:r>
    </w:p>
    <w:p w:rsidR="001D4512" w:rsidRDefault="001D4512" w:rsidP="003F195C">
      <w:pPr>
        <w:ind w:left="142" w:firstLine="566"/>
        <w:jc w:val="both"/>
      </w:pPr>
      <w:r>
        <w:t>- возбуждение антимонопольным органом в отношении Администрации антимонопольные дела;</w:t>
      </w:r>
    </w:p>
    <w:p w:rsidR="001D4512" w:rsidRDefault="001D4512" w:rsidP="003F195C">
      <w:pPr>
        <w:ind w:left="142" w:firstLine="566"/>
        <w:jc w:val="both"/>
      </w:pPr>
      <w:r>
        <w:t>- выданные антимонопольным органом Администрации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:rsidR="001D4512" w:rsidRDefault="001D4512" w:rsidP="003F195C">
      <w:pPr>
        <w:ind w:left="142" w:firstLine="566"/>
        <w:jc w:val="both"/>
      </w:pPr>
      <w:r>
        <w:t>- направленные антимонопольным органом Администрации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CD0707" w:rsidRDefault="00CD0707" w:rsidP="003F195C">
      <w:pPr>
        <w:ind w:left="142" w:firstLine="566"/>
        <w:jc w:val="both"/>
      </w:pPr>
      <w:r>
        <w:lastRenderedPageBreak/>
        <w:t xml:space="preserve">3. Доля проектов нормативных правовых актов Администрации, в которых выявлены риски нарушения </w:t>
      </w:r>
      <w:proofErr w:type="gramStart"/>
      <w:r>
        <w:t>антимонопольного</w:t>
      </w:r>
      <w:proofErr w:type="gramEnd"/>
      <w:r>
        <w:t xml:space="preserve"> законодательства, рассчитывается по формуле:</w:t>
      </w:r>
    </w:p>
    <w:p w:rsidR="00CD0707" w:rsidRDefault="00CD0707" w:rsidP="003F195C">
      <w:pPr>
        <w:ind w:left="142" w:firstLine="566"/>
        <w:jc w:val="both"/>
      </w:pPr>
    </w:p>
    <w:p w:rsidR="00CD0707" w:rsidRPr="00CD0707" w:rsidRDefault="00CD0707" w:rsidP="003F195C">
      <w:pPr>
        <w:ind w:left="142" w:firstLine="566"/>
        <w:jc w:val="both"/>
        <w:rPr>
          <w:u w:val="single"/>
        </w:rPr>
      </w:pPr>
      <w:r>
        <w:t xml:space="preserve">                               </w:t>
      </w:r>
      <w:proofErr w:type="spellStart"/>
      <w:r w:rsidRPr="00CD0707">
        <w:rPr>
          <w:u w:val="single"/>
        </w:rPr>
        <w:t>Кпнпа</w:t>
      </w:r>
      <w:proofErr w:type="spellEnd"/>
      <w:r>
        <w:rPr>
          <w:u w:val="single"/>
        </w:rPr>
        <w:t xml:space="preserve">, </w:t>
      </w:r>
      <w:r w:rsidRPr="00CD0707">
        <w:t>где</w:t>
      </w:r>
    </w:p>
    <w:p w:rsidR="001D4512" w:rsidRDefault="00CD0707" w:rsidP="003F195C">
      <w:pPr>
        <w:ind w:left="142" w:firstLine="566"/>
        <w:jc w:val="both"/>
      </w:pPr>
      <w:r>
        <w:t xml:space="preserve">                  </w:t>
      </w:r>
      <w:proofErr w:type="spellStart"/>
      <w:r>
        <w:t>Дпнпа</w:t>
      </w:r>
      <w:proofErr w:type="spellEnd"/>
      <w:r>
        <w:t xml:space="preserve">= </w:t>
      </w:r>
      <w:proofErr w:type="spellStart"/>
      <w:r>
        <w:t>КНоп</w:t>
      </w:r>
      <w:proofErr w:type="spellEnd"/>
      <w:r>
        <w:t xml:space="preserve">   </w:t>
      </w:r>
      <w:r w:rsidR="001D4512">
        <w:t xml:space="preserve"> </w:t>
      </w:r>
    </w:p>
    <w:p w:rsidR="00CD0707" w:rsidRDefault="00CD0707" w:rsidP="003F195C">
      <w:pPr>
        <w:ind w:left="142" w:firstLine="566"/>
        <w:jc w:val="both"/>
      </w:pPr>
    </w:p>
    <w:p w:rsidR="00CD0707" w:rsidRDefault="00CD0707" w:rsidP="003F195C">
      <w:pPr>
        <w:ind w:left="142" w:firstLine="566"/>
        <w:jc w:val="both"/>
      </w:pPr>
      <w:proofErr w:type="spellStart"/>
      <w:r>
        <w:t>Дпнпа</w:t>
      </w:r>
      <w:proofErr w:type="spellEnd"/>
      <w:r>
        <w:t xml:space="preserve"> – доля </w:t>
      </w:r>
      <w:r w:rsidR="00C9461C">
        <w:t>проектов нормативных правовых актов Администрации, в которых выявлены риски нарушения антимонопольного законодательства;</w:t>
      </w:r>
    </w:p>
    <w:p w:rsidR="00B972A8" w:rsidRDefault="00C9461C" w:rsidP="003F195C">
      <w:pPr>
        <w:ind w:left="142" w:firstLine="566"/>
        <w:jc w:val="both"/>
      </w:pPr>
      <w:proofErr w:type="spellStart"/>
      <w:r>
        <w:t>Кпнпа</w:t>
      </w:r>
      <w:proofErr w:type="spellEnd"/>
      <w:r>
        <w:t xml:space="preserve"> – количество проектов нормативных правовых актов Администрации, в которых Администрацией выявлены риски нарушения антимонопольного законодательства (в отчетном периоде);</w:t>
      </w:r>
    </w:p>
    <w:p w:rsidR="00B972A8" w:rsidRDefault="00B972A8" w:rsidP="003F195C">
      <w:pPr>
        <w:ind w:left="142" w:firstLine="566"/>
        <w:jc w:val="both"/>
      </w:pPr>
      <w:proofErr w:type="spellStart"/>
      <w:r>
        <w:t>КНоп</w:t>
      </w:r>
      <w:proofErr w:type="spellEnd"/>
      <w:r>
        <w:t xml:space="preserve"> –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B972A8" w:rsidRDefault="00C9461C" w:rsidP="003F195C">
      <w:pPr>
        <w:ind w:left="142" w:firstLine="566"/>
        <w:jc w:val="both"/>
      </w:pPr>
      <w:r>
        <w:t xml:space="preserve"> </w:t>
      </w:r>
      <w:r w:rsidR="00B972A8">
        <w:t xml:space="preserve">4. Доля нормативных правовых актов Администрации, в которых выявлены риски нарушения </w:t>
      </w:r>
      <w:proofErr w:type="gramStart"/>
      <w:r w:rsidR="00B972A8">
        <w:t>антимонопольного</w:t>
      </w:r>
      <w:proofErr w:type="gramEnd"/>
      <w:r w:rsidR="00B972A8">
        <w:t xml:space="preserve"> законодательства, рассчитывается по формуле:</w:t>
      </w:r>
    </w:p>
    <w:p w:rsidR="00B972A8" w:rsidRDefault="00B972A8" w:rsidP="003F195C">
      <w:pPr>
        <w:ind w:left="142" w:firstLine="566"/>
        <w:jc w:val="both"/>
      </w:pPr>
    </w:p>
    <w:p w:rsidR="00727E60" w:rsidRPr="00CD0707" w:rsidRDefault="00727E60" w:rsidP="00727E60">
      <w:pPr>
        <w:ind w:left="142" w:firstLine="566"/>
        <w:jc w:val="both"/>
        <w:rPr>
          <w:u w:val="single"/>
        </w:rPr>
      </w:pPr>
      <w:r>
        <w:t xml:space="preserve">                               </w:t>
      </w:r>
      <w:proofErr w:type="spellStart"/>
      <w:r w:rsidRPr="00CD0707">
        <w:rPr>
          <w:u w:val="single"/>
        </w:rPr>
        <w:t>Кнпа</w:t>
      </w:r>
      <w:proofErr w:type="spellEnd"/>
      <w:r>
        <w:rPr>
          <w:u w:val="single"/>
        </w:rPr>
        <w:t xml:space="preserve">, </w:t>
      </w:r>
      <w:r w:rsidRPr="00CD0707">
        <w:t>где</w:t>
      </w:r>
    </w:p>
    <w:p w:rsidR="004931A3" w:rsidRDefault="00727E60" w:rsidP="00727E60">
      <w:pPr>
        <w:ind w:left="142" w:firstLine="566"/>
        <w:jc w:val="both"/>
      </w:pPr>
      <w:r>
        <w:t xml:space="preserve">                  </w:t>
      </w:r>
      <w:proofErr w:type="spellStart"/>
      <w:r>
        <w:t>Днпа</w:t>
      </w:r>
      <w:proofErr w:type="spellEnd"/>
      <w:r>
        <w:t xml:space="preserve">= </w:t>
      </w:r>
      <w:proofErr w:type="spellStart"/>
      <w:r>
        <w:t>КНоп</w:t>
      </w:r>
      <w:proofErr w:type="spellEnd"/>
      <w:r>
        <w:t xml:space="preserve">   </w:t>
      </w:r>
    </w:p>
    <w:p w:rsidR="00E26A8F" w:rsidRDefault="00E26A8F" w:rsidP="004931A3">
      <w:pPr>
        <w:ind w:left="142" w:firstLine="566"/>
        <w:jc w:val="both"/>
      </w:pPr>
    </w:p>
    <w:p w:rsidR="004931A3" w:rsidRDefault="004931A3" w:rsidP="004931A3">
      <w:pPr>
        <w:ind w:left="142" w:firstLine="566"/>
        <w:jc w:val="both"/>
      </w:pPr>
      <w:proofErr w:type="spellStart"/>
      <w:r>
        <w:t>Днпа</w:t>
      </w:r>
      <w:proofErr w:type="spellEnd"/>
      <w:r>
        <w:t xml:space="preserve"> – доля нормативных правовых актов Администрации, в которых выявлены риски нарушения антимонопольного законодательства;</w:t>
      </w:r>
    </w:p>
    <w:p w:rsidR="004931A3" w:rsidRDefault="004931A3" w:rsidP="004931A3">
      <w:pPr>
        <w:ind w:left="142" w:firstLine="566"/>
        <w:jc w:val="both"/>
      </w:pPr>
      <w:proofErr w:type="spellStart"/>
      <w:r>
        <w:t>Кнпа</w:t>
      </w:r>
      <w:proofErr w:type="spellEnd"/>
      <w:r>
        <w:t xml:space="preserve"> – количество нормативных правовых актов Администрации, в которых Администрацией выявлены риски нарушения антимонопольного законодательства (в отчетном периоде);</w:t>
      </w:r>
    </w:p>
    <w:p w:rsidR="004931A3" w:rsidRDefault="004931A3" w:rsidP="004931A3">
      <w:pPr>
        <w:ind w:left="142" w:firstLine="566"/>
        <w:jc w:val="both"/>
      </w:pPr>
      <w:proofErr w:type="spellStart"/>
      <w:r>
        <w:t>КНоп</w:t>
      </w:r>
      <w:proofErr w:type="spellEnd"/>
      <w:r>
        <w:t xml:space="preserve"> –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:rsidR="004931A3" w:rsidRDefault="004931A3" w:rsidP="004931A3">
      <w:pPr>
        <w:ind w:left="142" w:firstLine="566"/>
        <w:jc w:val="both"/>
      </w:pPr>
      <w:r>
        <w:t xml:space="preserve">5. Для должностных лиц Администрации, ответственных за организацию и функционирование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t>комплаенса</w:t>
      </w:r>
      <w:proofErr w:type="spellEnd"/>
      <w:r>
        <w:t xml:space="preserve">) в Администрации, рассчитывается следующий ключевой показатель </w:t>
      </w:r>
      <w:proofErr w:type="gramStart"/>
      <w:r>
        <w:t>эффективности функционирования системы внутреннего обеспечения соответствия</w:t>
      </w:r>
      <w:proofErr w:type="gramEnd"/>
      <w:r>
        <w:t xml:space="preserve"> требованиям антимонопольного законодательства (антимонопольного </w:t>
      </w:r>
      <w:proofErr w:type="spellStart"/>
      <w:r>
        <w:t>комплаенса</w:t>
      </w:r>
      <w:proofErr w:type="spellEnd"/>
      <w:r>
        <w:t>):</w:t>
      </w:r>
    </w:p>
    <w:p w:rsidR="004931A3" w:rsidRDefault="004931A3" w:rsidP="004931A3">
      <w:pPr>
        <w:ind w:left="142" w:firstLine="566"/>
        <w:jc w:val="both"/>
      </w:pPr>
      <w:r>
        <w:t xml:space="preserve">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.</w:t>
      </w:r>
    </w:p>
    <w:p w:rsidR="00E26A8F" w:rsidRDefault="004931A3" w:rsidP="004931A3">
      <w:pPr>
        <w:ind w:left="142" w:firstLine="566"/>
        <w:jc w:val="both"/>
      </w:pPr>
      <w:r>
        <w:t>6. Доля сотрудников Администрации, с которыми были проведены обучающие мероприятия по антимонопольному законодательству и ант</w:t>
      </w:r>
      <w:r w:rsidR="00E26A8F">
        <w:t xml:space="preserve">имонопольному </w:t>
      </w:r>
      <w:proofErr w:type="spellStart"/>
      <w:r w:rsidR="00E26A8F">
        <w:t>комплаенсу</w:t>
      </w:r>
      <w:proofErr w:type="spellEnd"/>
      <w:r w:rsidR="00E26A8F">
        <w:t>, рассчитывается по формуле:</w:t>
      </w:r>
    </w:p>
    <w:p w:rsidR="00E26A8F" w:rsidRDefault="00E26A8F" w:rsidP="004931A3">
      <w:pPr>
        <w:ind w:left="142" w:firstLine="566"/>
        <w:jc w:val="both"/>
      </w:pPr>
    </w:p>
    <w:p w:rsidR="00E26A8F" w:rsidRPr="00CD0707" w:rsidRDefault="00E26A8F" w:rsidP="00E26A8F">
      <w:pPr>
        <w:ind w:left="142" w:firstLine="566"/>
        <w:jc w:val="both"/>
        <w:rPr>
          <w:u w:val="single"/>
        </w:rPr>
      </w:pPr>
      <w:r>
        <w:t xml:space="preserve">                               </w:t>
      </w:r>
      <w:proofErr w:type="spellStart"/>
      <w:r w:rsidRPr="00CD0707">
        <w:rPr>
          <w:u w:val="single"/>
        </w:rPr>
        <w:t>К</w:t>
      </w:r>
      <w:r w:rsidR="00EC11DC">
        <w:rPr>
          <w:u w:val="single"/>
        </w:rPr>
        <w:t>Со</w:t>
      </w:r>
      <w:proofErr w:type="spellEnd"/>
      <w:r>
        <w:rPr>
          <w:u w:val="single"/>
        </w:rPr>
        <w:t xml:space="preserve">, </w:t>
      </w:r>
      <w:r w:rsidRPr="00CD0707">
        <w:t>где</w:t>
      </w:r>
    </w:p>
    <w:p w:rsidR="00E26A8F" w:rsidRDefault="00E26A8F" w:rsidP="00E26A8F">
      <w:pPr>
        <w:ind w:left="142" w:firstLine="566"/>
        <w:jc w:val="both"/>
      </w:pPr>
      <w:r>
        <w:t xml:space="preserve">                  </w:t>
      </w:r>
      <w:proofErr w:type="spellStart"/>
      <w:r>
        <w:t>Д</w:t>
      </w:r>
      <w:r w:rsidR="00EC11DC">
        <w:t>Со</w:t>
      </w:r>
      <w:proofErr w:type="spellEnd"/>
      <w:r>
        <w:t xml:space="preserve">= </w:t>
      </w:r>
      <w:r w:rsidR="00EC11DC">
        <w:t xml:space="preserve">   </w:t>
      </w:r>
      <w:proofErr w:type="spellStart"/>
      <w:r>
        <w:t>К</w:t>
      </w:r>
      <w:r w:rsidR="00EC11DC">
        <w:t>Собщ</w:t>
      </w:r>
      <w:proofErr w:type="spellEnd"/>
      <w:r>
        <w:t xml:space="preserve">   </w:t>
      </w:r>
    </w:p>
    <w:p w:rsidR="00E26A8F" w:rsidRDefault="00E26A8F" w:rsidP="004931A3">
      <w:pPr>
        <w:ind w:left="142" w:firstLine="566"/>
        <w:jc w:val="both"/>
      </w:pPr>
      <w:proofErr w:type="spellStart"/>
      <w:r>
        <w:lastRenderedPageBreak/>
        <w:t>ДСо</w:t>
      </w:r>
      <w:proofErr w:type="spellEnd"/>
      <w:r>
        <w:t xml:space="preserve"> – доля сотрудников Администрации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которыми были проведены обучающие мероприятия по антимонопольному законодательству</w:t>
      </w:r>
      <w:r w:rsidR="006F052E">
        <w:t xml:space="preserve"> и антимонопольному </w:t>
      </w:r>
      <w:proofErr w:type="spellStart"/>
      <w:r w:rsidR="006F052E">
        <w:t>комплаенсу</w:t>
      </w:r>
      <w:proofErr w:type="spellEnd"/>
      <w:r w:rsidR="006F052E">
        <w:t>;</w:t>
      </w:r>
    </w:p>
    <w:p w:rsidR="006F052E" w:rsidRDefault="006F052E" w:rsidP="004931A3">
      <w:pPr>
        <w:ind w:left="142" w:firstLine="566"/>
        <w:jc w:val="both"/>
      </w:pPr>
      <w:proofErr w:type="spellStart"/>
      <w:r>
        <w:t>КСо</w:t>
      </w:r>
      <w:proofErr w:type="spellEnd"/>
      <w:r>
        <w:t xml:space="preserve"> – количество сотрудников Администрации,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6F052E" w:rsidRDefault="006F052E" w:rsidP="004931A3">
      <w:pPr>
        <w:ind w:left="142" w:firstLine="566"/>
        <w:jc w:val="both"/>
      </w:pPr>
      <w:proofErr w:type="spellStart"/>
      <w:r>
        <w:t>КСобщ</w:t>
      </w:r>
      <w:proofErr w:type="spellEnd"/>
      <w:r>
        <w:t xml:space="preserve"> – общее количество сотрудников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законодательства. </w:t>
      </w:r>
    </w:p>
    <w:p w:rsidR="00E26A8F" w:rsidRDefault="00E26A8F" w:rsidP="004931A3">
      <w:pPr>
        <w:ind w:left="142" w:firstLine="566"/>
        <w:jc w:val="both"/>
      </w:pPr>
    </w:p>
    <w:p w:rsidR="004931A3" w:rsidRDefault="004931A3" w:rsidP="004931A3">
      <w:pPr>
        <w:ind w:left="142" w:firstLine="566"/>
        <w:jc w:val="both"/>
      </w:pPr>
      <w:r>
        <w:t xml:space="preserve">      </w:t>
      </w:r>
    </w:p>
    <w:p w:rsidR="00727E60" w:rsidRDefault="00727E60" w:rsidP="00727E60">
      <w:pPr>
        <w:ind w:left="142" w:firstLine="566"/>
        <w:jc w:val="both"/>
      </w:pPr>
      <w:r>
        <w:t xml:space="preserve"> </w:t>
      </w:r>
    </w:p>
    <w:p w:rsidR="00C9461C" w:rsidRDefault="00C9461C" w:rsidP="003F195C">
      <w:pPr>
        <w:ind w:left="142" w:firstLine="566"/>
        <w:jc w:val="both"/>
      </w:pPr>
    </w:p>
    <w:p w:rsidR="00754D31" w:rsidRDefault="001D4512" w:rsidP="003F195C">
      <w:pPr>
        <w:ind w:left="142" w:firstLine="566"/>
        <w:jc w:val="both"/>
      </w:pPr>
      <w:r>
        <w:t xml:space="preserve"> </w:t>
      </w:r>
      <w:r w:rsidR="004673F8">
        <w:t xml:space="preserve">  </w:t>
      </w:r>
      <w:r w:rsidR="00754D31">
        <w:t xml:space="preserve"> </w:t>
      </w:r>
      <w:r w:rsidR="00754D31" w:rsidRPr="00754D31">
        <w:t xml:space="preserve"> </w:t>
      </w:r>
    </w:p>
    <w:p w:rsidR="00EE0D26" w:rsidRDefault="00754D31" w:rsidP="003F195C">
      <w:pPr>
        <w:ind w:left="142" w:firstLine="566"/>
        <w:jc w:val="both"/>
      </w:pPr>
      <w:r>
        <w:t xml:space="preserve"> </w:t>
      </w:r>
    </w:p>
    <w:p w:rsidR="00EE0D26" w:rsidRPr="005857A1" w:rsidRDefault="00EE0D26" w:rsidP="003F195C">
      <w:pPr>
        <w:ind w:left="142" w:firstLine="566"/>
        <w:jc w:val="both"/>
      </w:pPr>
    </w:p>
    <w:sectPr w:rsidR="00EE0D26" w:rsidRPr="005857A1" w:rsidSect="001E707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FC6"/>
    <w:multiLevelType w:val="hybridMultilevel"/>
    <w:tmpl w:val="8556D9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16"/>
    <w:rsid w:val="000160BC"/>
    <w:rsid w:val="000178EC"/>
    <w:rsid w:val="00043CAA"/>
    <w:rsid w:val="0005752D"/>
    <w:rsid w:val="000B2716"/>
    <w:rsid w:val="000D4BBC"/>
    <w:rsid w:val="000F4F8A"/>
    <w:rsid w:val="001A1164"/>
    <w:rsid w:val="001C7AB6"/>
    <w:rsid w:val="001D4512"/>
    <w:rsid w:val="001D76F9"/>
    <w:rsid w:val="001E56AB"/>
    <w:rsid w:val="001E7076"/>
    <w:rsid w:val="002471DE"/>
    <w:rsid w:val="002A488B"/>
    <w:rsid w:val="002B73EA"/>
    <w:rsid w:val="002C5482"/>
    <w:rsid w:val="002E143D"/>
    <w:rsid w:val="003A2606"/>
    <w:rsid w:val="003C40BC"/>
    <w:rsid w:val="003F195C"/>
    <w:rsid w:val="004536EA"/>
    <w:rsid w:val="00463820"/>
    <w:rsid w:val="004673F8"/>
    <w:rsid w:val="004931A3"/>
    <w:rsid w:val="00495BB9"/>
    <w:rsid w:val="004B0336"/>
    <w:rsid w:val="004E1301"/>
    <w:rsid w:val="004F0C46"/>
    <w:rsid w:val="00536BCC"/>
    <w:rsid w:val="005857A1"/>
    <w:rsid w:val="005C0891"/>
    <w:rsid w:val="006C444B"/>
    <w:rsid w:val="006F052E"/>
    <w:rsid w:val="00727E60"/>
    <w:rsid w:val="00754085"/>
    <w:rsid w:val="00754D31"/>
    <w:rsid w:val="007B087F"/>
    <w:rsid w:val="007E4AFA"/>
    <w:rsid w:val="00811394"/>
    <w:rsid w:val="00893642"/>
    <w:rsid w:val="008F1C47"/>
    <w:rsid w:val="0097723B"/>
    <w:rsid w:val="009A7F1F"/>
    <w:rsid w:val="00A175B2"/>
    <w:rsid w:val="00A66DDB"/>
    <w:rsid w:val="00B87E31"/>
    <w:rsid w:val="00B972A8"/>
    <w:rsid w:val="00C53370"/>
    <w:rsid w:val="00C73C3B"/>
    <w:rsid w:val="00C9461C"/>
    <w:rsid w:val="00CB2E56"/>
    <w:rsid w:val="00CD0707"/>
    <w:rsid w:val="00D34A8C"/>
    <w:rsid w:val="00D70542"/>
    <w:rsid w:val="00D9547D"/>
    <w:rsid w:val="00DC7407"/>
    <w:rsid w:val="00DD1948"/>
    <w:rsid w:val="00E0462C"/>
    <w:rsid w:val="00E26A8F"/>
    <w:rsid w:val="00EC11DC"/>
    <w:rsid w:val="00EE0D26"/>
    <w:rsid w:val="00EF7AD9"/>
    <w:rsid w:val="00F231ED"/>
    <w:rsid w:val="00F24CB1"/>
    <w:rsid w:val="00F44CC3"/>
    <w:rsid w:val="00F47CBA"/>
    <w:rsid w:val="00F51086"/>
    <w:rsid w:val="00F56BAA"/>
    <w:rsid w:val="00F734DD"/>
    <w:rsid w:val="00FB51CD"/>
    <w:rsid w:val="00FD0157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C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C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C54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85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C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C4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C54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85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2021-06-29T04:45:00Z</cp:lastPrinted>
  <dcterms:created xsi:type="dcterms:W3CDTF">2021-06-29T11:03:00Z</dcterms:created>
  <dcterms:modified xsi:type="dcterms:W3CDTF">2022-01-11T08:43:00Z</dcterms:modified>
</cp:coreProperties>
</file>