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39" w:rsidRDefault="00237939" w:rsidP="00237939">
      <w:pPr>
        <w:numPr>
          <w:ilvl w:val="0"/>
          <w:numId w:val="23"/>
        </w:numPr>
        <w:tabs>
          <w:tab w:val="num" w:pos="0"/>
        </w:tabs>
        <w:ind w:left="0" w:firstLine="0"/>
        <w:jc w:val="center"/>
      </w:pPr>
      <w:r>
        <w:tab/>
      </w:r>
      <w:r>
        <w:rPr>
          <w:noProof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939" w:rsidRDefault="00237939" w:rsidP="00237939">
      <w:pPr>
        <w:numPr>
          <w:ilvl w:val="0"/>
          <w:numId w:val="23"/>
        </w:num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237939" w:rsidRDefault="00237939" w:rsidP="00237939">
      <w:pPr>
        <w:numPr>
          <w:ilvl w:val="0"/>
          <w:numId w:val="23"/>
        </w:num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237939" w:rsidRDefault="00237939" w:rsidP="00237939">
      <w:pPr>
        <w:numPr>
          <w:ilvl w:val="0"/>
          <w:numId w:val="23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37939" w:rsidRDefault="00237939" w:rsidP="00237939">
      <w:pPr>
        <w:numPr>
          <w:ilvl w:val="0"/>
          <w:numId w:val="23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.01.2023 года № </w:t>
      </w:r>
      <w:r>
        <w:rPr>
          <w:sz w:val="28"/>
          <w:szCs w:val="28"/>
        </w:rPr>
        <w:t>43</w:t>
      </w:r>
    </w:p>
    <w:p w:rsidR="00237939" w:rsidRDefault="00237939" w:rsidP="00237939">
      <w:pPr>
        <w:numPr>
          <w:ilvl w:val="0"/>
          <w:numId w:val="23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237939" w:rsidRDefault="00237939" w:rsidP="00237939">
      <w:pPr>
        <w:jc w:val="center"/>
      </w:pPr>
    </w:p>
    <w:p w:rsidR="00624C31" w:rsidRDefault="00624C31" w:rsidP="008523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52337">
        <w:rPr>
          <w:b/>
          <w:sz w:val="28"/>
          <w:szCs w:val="28"/>
        </w:rPr>
        <w:t>б утверждении ключевых показателей</w:t>
      </w:r>
    </w:p>
    <w:p w:rsidR="00852337" w:rsidRDefault="00852337" w:rsidP="0085233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результатов деятельности руководителя</w:t>
      </w:r>
    </w:p>
    <w:p w:rsidR="00852337" w:rsidRDefault="00852337" w:rsidP="008523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</w:t>
      </w:r>
    </w:p>
    <w:p w:rsidR="00852337" w:rsidRDefault="00852337" w:rsidP="00852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осуществляющего</w:t>
      </w:r>
      <w:proofErr w:type="gramEnd"/>
      <w:r>
        <w:rPr>
          <w:b/>
          <w:sz w:val="28"/>
          <w:szCs w:val="28"/>
        </w:rPr>
        <w:t xml:space="preserve"> управление в сфере</w:t>
      </w:r>
    </w:p>
    <w:p w:rsidR="00852337" w:rsidRDefault="00852337" w:rsidP="008523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на территории района</w:t>
      </w:r>
    </w:p>
    <w:p w:rsidR="00C560E1" w:rsidRDefault="00C560E1" w:rsidP="00FB09E9">
      <w:pPr>
        <w:rPr>
          <w:b/>
          <w:sz w:val="28"/>
          <w:szCs w:val="28"/>
        </w:rPr>
      </w:pPr>
    </w:p>
    <w:p w:rsidR="00FB09E9" w:rsidRDefault="00852337" w:rsidP="00FB09E9">
      <w:pPr>
        <w:ind w:firstLine="855"/>
        <w:jc w:val="both"/>
        <w:rPr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Pr="00B32A32">
        <w:rPr>
          <w:rFonts w:ascii="PT Astra Serif" w:hAnsi="PT Astra Serif"/>
          <w:sz w:val="28"/>
          <w:szCs w:val="28"/>
        </w:rPr>
        <w:t xml:space="preserve"> соответствии с Указом Президента Российской Федерации от 28 апреля 2008 года № 607 «Об оценке эффективности деятельности органов местного самоуправления городских округов и муниципальных районов», Федеральным законом Российской Федерации от 6 октября 2013 года </w:t>
      </w:r>
      <w:r w:rsidR="00237939">
        <w:rPr>
          <w:rFonts w:ascii="PT Astra Serif" w:hAnsi="PT Astra Serif"/>
          <w:sz w:val="28"/>
          <w:szCs w:val="28"/>
        </w:rPr>
        <w:t xml:space="preserve">                    </w:t>
      </w:r>
      <w:r w:rsidRPr="00B32A32">
        <w:rPr>
          <w:rFonts w:ascii="PT Astra Serif" w:hAnsi="PT Astra Serif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29 декабря </w:t>
      </w:r>
      <w:r w:rsidR="00237939">
        <w:rPr>
          <w:rFonts w:ascii="PT Astra Serif" w:hAnsi="PT Astra Serif"/>
          <w:sz w:val="28"/>
          <w:szCs w:val="28"/>
        </w:rPr>
        <w:t xml:space="preserve">                                </w:t>
      </w:r>
      <w:r w:rsidRPr="00B32A32">
        <w:rPr>
          <w:rFonts w:ascii="PT Astra Serif" w:hAnsi="PT Astra Serif"/>
          <w:sz w:val="28"/>
          <w:szCs w:val="28"/>
        </w:rPr>
        <w:t xml:space="preserve">2012 года </w:t>
      </w:r>
      <w:r w:rsidR="00237939">
        <w:rPr>
          <w:rFonts w:ascii="PT Astra Serif" w:hAnsi="PT Astra Serif"/>
          <w:sz w:val="28"/>
          <w:szCs w:val="28"/>
        </w:rPr>
        <w:t xml:space="preserve"> </w:t>
      </w:r>
      <w:r w:rsidRPr="00B32A32">
        <w:rPr>
          <w:rFonts w:ascii="PT Astra Serif" w:hAnsi="PT Astra Serif"/>
          <w:sz w:val="28"/>
          <w:szCs w:val="28"/>
        </w:rPr>
        <w:t>№ 273-ФЗ «Об образовании в Российской Федерации», Федеральным законом от</w:t>
      </w:r>
      <w:proofErr w:type="gramEnd"/>
      <w:r w:rsidRPr="00B32A3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32A32">
        <w:rPr>
          <w:rFonts w:ascii="PT Astra Serif" w:hAnsi="PT Astra Serif"/>
          <w:sz w:val="28"/>
          <w:szCs w:val="28"/>
        </w:rPr>
        <w:t xml:space="preserve">2 марта 2007 года </w:t>
      </w:r>
      <w:r>
        <w:rPr>
          <w:rFonts w:ascii="PT Astra Serif" w:hAnsi="PT Astra Serif"/>
          <w:sz w:val="28"/>
          <w:szCs w:val="28"/>
        </w:rPr>
        <w:br/>
      </w:r>
      <w:r w:rsidRPr="00B32A32">
        <w:rPr>
          <w:rFonts w:ascii="PT Astra Serif" w:hAnsi="PT Astra Serif"/>
          <w:sz w:val="28"/>
          <w:szCs w:val="28"/>
        </w:rPr>
        <w:t xml:space="preserve">№ 25-ФЗ «О муниципальной службе в Российской Федерации», </w:t>
      </w:r>
      <w:r w:rsidRPr="00B32A32">
        <w:rPr>
          <w:rFonts w:ascii="PT Astra Serif" w:hAnsi="PT Astra Serif"/>
          <w:bCs/>
          <w:sz w:val="28"/>
          <w:szCs w:val="28"/>
          <w:shd w:val="clear" w:color="auto" w:fill="FFFFFF"/>
        </w:rPr>
        <w:t>распоряжением Министерства просвещения России от 1 сентября  2021 года № Р-210 «Об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образования», направлениями оценки муниципальных управленческих механизмов</w:t>
      </w:r>
      <w:r>
        <w:rPr>
          <w:rFonts w:ascii="PT Astra Serif" w:hAnsi="PT Astra Serif"/>
          <w:bCs/>
          <w:sz w:val="28"/>
          <w:szCs w:val="28"/>
          <w:shd w:val="clear" w:color="auto" w:fill="FFFFFF"/>
        </w:rPr>
        <w:t>,</w:t>
      </w:r>
      <w:r w:rsidR="009B057D">
        <w:rPr>
          <w:sz w:val="28"/>
          <w:szCs w:val="28"/>
        </w:rPr>
        <w:t xml:space="preserve"> н</w:t>
      </w:r>
      <w:r w:rsidR="00FB09E9">
        <w:rPr>
          <w:sz w:val="28"/>
          <w:szCs w:val="28"/>
        </w:rPr>
        <w:t>а основании Устава Романовского муниципаль</w:t>
      </w:r>
      <w:r w:rsidR="00624C31">
        <w:rPr>
          <w:sz w:val="28"/>
          <w:szCs w:val="28"/>
        </w:rPr>
        <w:t>ного района Саратовской области, администрация Романовского муниципального района</w:t>
      </w:r>
      <w:proofErr w:type="gramEnd"/>
    </w:p>
    <w:p w:rsidR="00FB09E9" w:rsidRDefault="00624C31" w:rsidP="00FB0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FB09E9">
        <w:rPr>
          <w:b/>
          <w:sz w:val="28"/>
          <w:szCs w:val="28"/>
        </w:rPr>
        <w:t>:</w:t>
      </w:r>
    </w:p>
    <w:p w:rsidR="00655365" w:rsidRDefault="00FB09E9" w:rsidP="0085233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1.</w:t>
      </w:r>
      <w:r w:rsidR="00EA60AB">
        <w:rPr>
          <w:sz w:val="28"/>
          <w:szCs w:val="28"/>
        </w:rPr>
        <w:t xml:space="preserve"> </w:t>
      </w:r>
      <w:r w:rsidR="00852337">
        <w:rPr>
          <w:sz w:val="28"/>
          <w:szCs w:val="28"/>
        </w:rPr>
        <w:t xml:space="preserve">Утвердить </w:t>
      </w:r>
      <w:r w:rsidR="00852337" w:rsidRPr="00B32A32">
        <w:rPr>
          <w:rFonts w:ascii="PT Astra Serif" w:hAnsi="PT Astra Serif"/>
          <w:sz w:val="28"/>
          <w:szCs w:val="28"/>
        </w:rPr>
        <w:t>ключевые показатели резуль</w:t>
      </w:r>
      <w:r w:rsidR="00B62BD4">
        <w:rPr>
          <w:rFonts w:ascii="PT Astra Serif" w:hAnsi="PT Astra Serif"/>
          <w:sz w:val="28"/>
          <w:szCs w:val="28"/>
        </w:rPr>
        <w:t>татов деятельности руководителя</w:t>
      </w:r>
      <w:r w:rsidR="00852337" w:rsidRPr="00B32A32">
        <w:rPr>
          <w:rFonts w:ascii="PT Astra Serif" w:hAnsi="PT Astra Serif"/>
          <w:sz w:val="28"/>
          <w:szCs w:val="28"/>
        </w:rPr>
        <w:t xml:space="preserve"> органов местног</w:t>
      </w:r>
      <w:r w:rsidR="00B62BD4">
        <w:rPr>
          <w:rFonts w:ascii="PT Astra Serif" w:hAnsi="PT Astra Serif"/>
          <w:sz w:val="28"/>
          <w:szCs w:val="28"/>
        </w:rPr>
        <w:t>о самоуправления, осуществляющего</w:t>
      </w:r>
      <w:r w:rsidR="00852337" w:rsidRPr="00B32A32">
        <w:rPr>
          <w:rFonts w:ascii="PT Astra Serif" w:hAnsi="PT Astra Serif"/>
          <w:sz w:val="28"/>
          <w:szCs w:val="28"/>
        </w:rPr>
        <w:t xml:space="preserve"> управление в сфере образования</w:t>
      </w:r>
      <w:r w:rsidR="00852337">
        <w:rPr>
          <w:rFonts w:ascii="PT Astra Serif" w:hAnsi="PT Astra Serif"/>
          <w:sz w:val="28"/>
          <w:szCs w:val="28"/>
        </w:rPr>
        <w:t xml:space="preserve"> согласно приложению.</w:t>
      </w:r>
    </w:p>
    <w:p w:rsidR="00852337" w:rsidRDefault="00852337" w:rsidP="008523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Управления образования администрации района</w:t>
      </w:r>
      <w:r w:rsidRPr="00852337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</w:t>
      </w:r>
      <w:r w:rsidRPr="00B32A32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организовать ежегодное проведение самоанализа на основе Показателей и предоставление результатов в министерство образования области в срок </w:t>
      </w:r>
      <w:r>
        <w:rPr>
          <w:rFonts w:ascii="PT Astra Serif" w:hAnsi="PT Astra Serif"/>
          <w:bCs/>
          <w:sz w:val="28"/>
          <w:szCs w:val="28"/>
          <w:shd w:val="clear" w:color="auto" w:fill="FFFFFF"/>
        </w:rPr>
        <w:br/>
      </w:r>
      <w:r w:rsidRPr="00B32A32">
        <w:rPr>
          <w:rFonts w:ascii="PT Astra Serif" w:hAnsi="PT Astra Serif"/>
          <w:bCs/>
          <w:sz w:val="28"/>
          <w:szCs w:val="28"/>
          <w:shd w:val="clear" w:color="auto" w:fill="FFFFFF"/>
        </w:rPr>
        <w:t>до 1 августа ежегодно.</w:t>
      </w:r>
    </w:p>
    <w:p w:rsidR="00EA60AB" w:rsidRDefault="00237939" w:rsidP="00FB0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60AB">
        <w:rPr>
          <w:sz w:val="28"/>
          <w:szCs w:val="28"/>
        </w:rPr>
        <w:t>. Настоящее п</w:t>
      </w:r>
      <w:r w:rsidR="00414DDC">
        <w:rPr>
          <w:sz w:val="28"/>
          <w:szCs w:val="28"/>
        </w:rPr>
        <w:t>остановление вступает в силу с момента его подписания</w:t>
      </w:r>
      <w:r w:rsidR="00EA60AB">
        <w:rPr>
          <w:sz w:val="28"/>
          <w:szCs w:val="28"/>
        </w:rPr>
        <w:t>.</w:t>
      </w:r>
    </w:p>
    <w:p w:rsidR="00FB09E9" w:rsidRDefault="00EA60AB" w:rsidP="00852337">
      <w:pPr>
        <w:jc w:val="both"/>
        <w:rPr>
          <w:b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237939">
        <w:rPr>
          <w:sz w:val="28"/>
          <w:szCs w:val="28"/>
        </w:rPr>
        <w:t>4</w:t>
      </w:r>
      <w:r w:rsidR="00FB09E9">
        <w:rPr>
          <w:sz w:val="28"/>
          <w:szCs w:val="28"/>
        </w:rPr>
        <w:t xml:space="preserve">. </w:t>
      </w:r>
      <w:proofErr w:type="gramStart"/>
      <w:r w:rsidR="00FB09E9">
        <w:rPr>
          <w:sz w:val="28"/>
          <w:szCs w:val="28"/>
        </w:rPr>
        <w:t>Контроль за</w:t>
      </w:r>
      <w:proofErr w:type="gramEnd"/>
      <w:r w:rsidR="00FB09E9">
        <w:rPr>
          <w:sz w:val="28"/>
          <w:szCs w:val="28"/>
        </w:rPr>
        <w:t xml:space="preserve"> исполнением нас</w:t>
      </w:r>
      <w:r>
        <w:rPr>
          <w:sz w:val="28"/>
          <w:szCs w:val="28"/>
        </w:rPr>
        <w:t xml:space="preserve">тоящего постановления </w:t>
      </w:r>
      <w:r w:rsidR="0021058F">
        <w:rPr>
          <w:sz w:val="28"/>
          <w:szCs w:val="28"/>
        </w:rPr>
        <w:t>возл</w:t>
      </w:r>
      <w:r w:rsidR="00237939">
        <w:rPr>
          <w:sz w:val="28"/>
          <w:szCs w:val="28"/>
        </w:rPr>
        <w:t>ожить</w:t>
      </w:r>
      <w:r w:rsidR="0021058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FB09E9">
        <w:rPr>
          <w:sz w:val="28"/>
          <w:szCs w:val="28"/>
        </w:rPr>
        <w:t>а</w:t>
      </w:r>
      <w:r>
        <w:rPr>
          <w:sz w:val="28"/>
          <w:szCs w:val="28"/>
        </w:rPr>
        <w:t xml:space="preserve"> первого заместителя главы администрации</w:t>
      </w:r>
      <w:r w:rsidR="00976D24">
        <w:rPr>
          <w:sz w:val="28"/>
          <w:szCs w:val="28"/>
        </w:rPr>
        <w:t xml:space="preserve"> Романовского муниципального ра</w:t>
      </w:r>
      <w:r>
        <w:rPr>
          <w:sz w:val="28"/>
          <w:szCs w:val="28"/>
        </w:rPr>
        <w:t>йона Рябинину Н.П.</w:t>
      </w:r>
      <w:r w:rsidR="00FB09E9">
        <w:rPr>
          <w:sz w:val="28"/>
          <w:szCs w:val="28"/>
        </w:rPr>
        <w:t xml:space="preserve"> </w:t>
      </w:r>
      <w:r w:rsidR="00FB09E9">
        <w:rPr>
          <w:b/>
        </w:rPr>
        <w:t xml:space="preserve">          </w:t>
      </w:r>
    </w:p>
    <w:p w:rsidR="00FB09E9" w:rsidRPr="00FB09E9" w:rsidRDefault="00FB09E9" w:rsidP="00FB09E9">
      <w:pPr>
        <w:pStyle w:val="9"/>
        <w:spacing w:line="280" w:lineRule="exact"/>
        <w:rPr>
          <w:rFonts w:ascii="Times New Roman" w:hAnsi="Times New Roman"/>
          <w:b/>
          <w:sz w:val="28"/>
          <w:szCs w:val="28"/>
        </w:rPr>
      </w:pPr>
      <w:r>
        <w:rPr>
          <w:b/>
          <w:szCs w:val="28"/>
        </w:rPr>
        <w:t xml:space="preserve">           </w:t>
      </w:r>
      <w:r w:rsidRPr="00FB09E9">
        <w:rPr>
          <w:rFonts w:ascii="Times New Roman" w:hAnsi="Times New Roman"/>
          <w:b/>
          <w:sz w:val="28"/>
          <w:szCs w:val="28"/>
        </w:rPr>
        <w:t xml:space="preserve">     Глава  </w:t>
      </w:r>
    </w:p>
    <w:p w:rsidR="00FB09E9" w:rsidRDefault="00FB09E9" w:rsidP="00FB09E9">
      <w:pPr>
        <w:ind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А.И. Щербаков</w:t>
      </w: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FB09E9" w:rsidRDefault="00FB09E9" w:rsidP="00FB09E9">
      <w:pPr>
        <w:tabs>
          <w:tab w:val="left" w:pos="5904"/>
          <w:tab w:val="left" w:pos="67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</w:p>
    <w:p w:rsidR="003A14A6" w:rsidRPr="00237939" w:rsidRDefault="003A14A6" w:rsidP="003A14A6">
      <w:pPr>
        <w:tabs>
          <w:tab w:val="left" w:pos="5265"/>
        </w:tabs>
        <w:ind w:left="5529"/>
        <w:rPr>
          <w:rFonts w:ascii="PT Astra Serif" w:hAnsi="PT Astra Serif"/>
        </w:rPr>
      </w:pPr>
      <w:r w:rsidRPr="00237939">
        <w:rPr>
          <w:rFonts w:ascii="PT Astra Serif" w:hAnsi="PT Astra Serif"/>
        </w:rPr>
        <w:t xml:space="preserve">Приложение </w:t>
      </w:r>
      <w:r w:rsidR="00B62BD4" w:rsidRPr="00237939">
        <w:rPr>
          <w:rFonts w:ascii="PT Astra Serif" w:hAnsi="PT Astra Serif"/>
        </w:rPr>
        <w:t xml:space="preserve">к </w:t>
      </w:r>
      <w:r w:rsidRPr="00237939">
        <w:rPr>
          <w:rFonts w:ascii="PT Astra Serif" w:hAnsi="PT Astra Serif"/>
        </w:rPr>
        <w:t>постановлению</w:t>
      </w:r>
    </w:p>
    <w:p w:rsidR="002424E6" w:rsidRPr="00237939" w:rsidRDefault="002424E6" w:rsidP="003A14A6">
      <w:pPr>
        <w:tabs>
          <w:tab w:val="left" w:pos="5265"/>
        </w:tabs>
        <w:ind w:left="5529"/>
        <w:rPr>
          <w:rFonts w:ascii="PT Astra Serif" w:hAnsi="PT Astra Serif"/>
        </w:rPr>
      </w:pPr>
      <w:r w:rsidRPr="00237939">
        <w:rPr>
          <w:rFonts w:ascii="PT Astra Serif" w:hAnsi="PT Astra Serif"/>
        </w:rPr>
        <w:t xml:space="preserve">администрации </w:t>
      </w:r>
      <w:proofErr w:type="gramStart"/>
      <w:r w:rsidRPr="00237939">
        <w:rPr>
          <w:rFonts w:ascii="PT Astra Serif" w:hAnsi="PT Astra Serif"/>
        </w:rPr>
        <w:t>Романовского</w:t>
      </w:r>
      <w:proofErr w:type="gramEnd"/>
    </w:p>
    <w:p w:rsidR="002424E6" w:rsidRPr="00237939" w:rsidRDefault="002424E6" w:rsidP="003A14A6">
      <w:pPr>
        <w:tabs>
          <w:tab w:val="left" w:pos="5265"/>
        </w:tabs>
        <w:ind w:left="5529"/>
        <w:rPr>
          <w:rFonts w:ascii="PT Astra Serif" w:hAnsi="PT Astra Serif"/>
        </w:rPr>
      </w:pPr>
      <w:r w:rsidRPr="00237939">
        <w:rPr>
          <w:rFonts w:ascii="PT Astra Serif" w:hAnsi="PT Astra Serif"/>
        </w:rPr>
        <w:t>муниципального района</w:t>
      </w:r>
    </w:p>
    <w:p w:rsidR="002424E6" w:rsidRPr="00237939" w:rsidRDefault="002424E6" w:rsidP="003A14A6">
      <w:pPr>
        <w:tabs>
          <w:tab w:val="left" w:pos="5265"/>
        </w:tabs>
        <w:ind w:left="5529"/>
        <w:rPr>
          <w:rFonts w:ascii="PT Astra Serif" w:hAnsi="PT Astra Serif"/>
        </w:rPr>
      </w:pPr>
      <w:r w:rsidRPr="00237939">
        <w:rPr>
          <w:rFonts w:ascii="PT Astra Serif" w:hAnsi="PT Astra Serif"/>
        </w:rPr>
        <w:t>Саратовской области</w:t>
      </w:r>
    </w:p>
    <w:p w:rsidR="003A14A6" w:rsidRPr="00237939" w:rsidRDefault="003A14A6" w:rsidP="003A14A6">
      <w:pPr>
        <w:tabs>
          <w:tab w:val="left" w:pos="5265"/>
        </w:tabs>
        <w:ind w:left="5529"/>
        <w:rPr>
          <w:rFonts w:ascii="PT Astra Serif" w:hAnsi="PT Astra Serif"/>
          <w:b/>
          <w:color w:val="FFFFFF"/>
        </w:rPr>
      </w:pPr>
      <w:r w:rsidRPr="00237939">
        <w:rPr>
          <w:rFonts w:ascii="PT Astra Serif" w:hAnsi="PT Astra Serif"/>
        </w:rPr>
        <w:t>от</w:t>
      </w:r>
      <w:r w:rsidR="00237939">
        <w:rPr>
          <w:rFonts w:ascii="PT Astra Serif" w:hAnsi="PT Astra Serif"/>
        </w:rPr>
        <w:t xml:space="preserve"> 25.01.2023 года </w:t>
      </w:r>
      <w:r w:rsidRPr="00237939">
        <w:rPr>
          <w:rFonts w:ascii="PT Astra Serif" w:hAnsi="PT Astra Serif"/>
        </w:rPr>
        <w:t>№</w:t>
      </w:r>
      <w:r w:rsidR="00237939">
        <w:rPr>
          <w:rFonts w:ascii="PT Astra Serif" w:hAnsi="PT Astra Serif"/>
        </w:rPr>
        <w:t xml:space="preserve"> 43</w:t>
      </w:r>
      <w:r w:rsidRPr="00237939">
        <w:rPr>
          <w:rFonts w:ascii="PT Astra Serif" w:hAnsi="PT Astra Serif"/>
          <w:b/>
          <w:color w:val="FFFFFF"/>
        </w:rPr>
        <w:t xml:space="preserve"> </w:t>
      </w:r>
    </w:p>
    <w:p w:rsidR="003A14A6" w:rsidRDefault="003A14A6" w:rsidP="003A14A6">
      <w:pPr>
        <w:jc w:val="center"/>
        <w:rPr>
          <w:rFonts w:ascii="PT Astra Serif" w:hAnsi="PT Astra Serif"/>
          <w:b/>
          <w:sz w:val="28"/>
          <w:szCs w:val="28"/>
        </w:rPr>
      </w:pPr>
    </w:p>
    <w:p w:rsidR="003A14A6" w:rsidRPr="00237939" w:rsidRDefault="003A14A6" w:rsidP="003A14A6">
      <w:pPr>
        <w:jc w:val="center"/>
        <w:rPr>
          <w:rFonts w:ascii="PT Astra Serif" w:hAnsi="PT Astra Serif"/>
          <w:b/>
          <w:sz w:val="26"/>
          <w:szCs w:val="26"/>
        </w:rPr>
      </w:pPr>
      <w:r w:rsidRPr="00237939">
        <w:rPr>
          <w:rFonts w:ascii="PT Astra Serif" w:hAnsi="PT Astra Serif"/>
          <w:b/>
          <w:sz w:val="26"/>
          <w:szCs w:val="26"/>
        </w:rPr>
        <w:t xml:space="preserve">Ключевые показатели </w:t>
      </w:r>
      <w:r w:rsidRPr="00237939">
        <w:rPr>
          <w:rFonts w:ascii="PT Astra Serif" w:hAnsi="PT Astra Serif"/>
          <w:b/>
          <w:sz w:val="26"/>
          <w:szCs w:val="26"/>
        </w:rPr>
        <w:br/>
        <w:t>резуль</w:t>
      </w:r>
      <w:r w:rsidR="00B62BD4" w:rsidRPr="00237939">
        <w:rPr>
          <w:rFonts w:ascii="PT Astra Serif" w:hAnsi="PT Astra Serif"/>
          <w:b/>
          <w:sz w:val="26"/>
          <w:szCs w:val="26"/>
        </w:rPr>
        <w:t>татов деятельности руководителя</w:t>
      </w:r>
      <w:r w:rsidRPr="00237939">
        <w:rPr>
          <w:rFonts w:ascii="PT Astra Serif" w:hAnsi="PT Astra Serif"/>
          <w:b/>
          <w:sz w:val="26"/>
          <w:szCs w:val="26"/>
        </w:rPr>
        <w:t xml:space="preserve"> органов местног</w:t>
      </w:r>
      <w:r w:rsidR="00B62BD4" w:rsidRPr="00237939">
        <w:rPr>
          <w:rFonts w:ascii="PT Astra Serif" w:hAnsi="PT Astra Serif"/>
          <w:b/>
          <w:sz w:val="26"/>
          <w:szCs w:val="26"/>
        </w:rPr>
        <w:t>о самоуправления, осуществляющего</w:t>
      </w:r>
      <w:r w:rsidRPr="00237939">
        <w:rPr>
          <w:rFonts w:ascii="PT Astra Serif" w:hAnsi="PT Astra Serif"/>
          <w:b/>
          <w:sz w:val="26"/>
          <w:szCs w:val="26"/>
        </w:rPr>
        <w:t xml:space="preserve"> управление в сфере образования</w:t>
      </w:r>
    </w:p>
    <w:p w:rsidR="003A14A6" w:rsidRPr="00237939" w:rsidRDefault="003A14A6" w:rsidP="003A14A6">
      <w:pPr>
        <w:jc w:val="center"/>
        <w:rPr>
          <w:rFonts w:ascii="PT Astra Serif" w:hAnsi="PT Astra Serif"/>
          <w:b/>
          <w:sz w:val="26"/>
          <w:szCs w:val="26"/>
        </w:rPr>
      </w:pPr>
    </w:p>
    <w:p w:rsidR="003A14A6" w:rsidRPr="00237939" w:rsidRDefault="003A14A6" w:rsidP="003A14A6">
      <w:pPr>
        <w:pStyle w:val="af2"/>
        <w:numPr>
          <w:ilvl w:val="0"/>
          <w:numId w:val="15"/>
        </w:numPr>
        <w:tabs>
          <w:tab w:val="left" w:pos="426"/>
        </w:tabs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 w:rsidRPr="00237939">
        <w:rPr>
          <w:rFonts w:ascii="PT Astra Serif" w:hAnsi="PT Astra Serif"/>
          <w:b/>
          <w:sz w:val="26"/>
          <w:szCs w:val="26"/>
        </w:rPr>
        <w:t>Общие положения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Разработка ключевых </w:t>
      </w:r>
      <w:proofErr w:type="gramStart"/>
      <w:r w:rsidRPr="00237939">
        <w:rPr>
          <w:sz w:val="26"/>
          <w:szCs w:val="26"/>
        </w:rPr>
        <w:t>показателей резуль</w:t>
      </w:r>
      <w:r w:rsidR="0001607D" w:rsidRPr="00237939">
        <w:rPr>
          <w:sz w:val="26"/>
          <w:szCs w:val="26"/>
        </w:rPr>
        <w:t>татов деятельности руководителя</w:t>
      </w:r>
      <w:r w:rsidRPr="00237939">
        <w:rPr>
          <w:sz w:val="26"/>
          <w:szCs w:val="26"/>
        </w:rPr>
        <w:t xml:space="preserve"> органов местног</w:t>
      </w:r>
      <w:r w:rsidR="0001607D" w:rsidRPr="00237939">
        <w:rPr>
          <w:sz w:val="26"/>
          <w:szCs w:val="26"/>
        </w:rPr>
        <w:t>о</w:t>
      </w:r>
      <w:proofErr w:type="gramEnd"/>
      <w:r w:rsidR="0001607D" w:rsidRPr="00237939">
        <w:rPr>
          <w:sz w:val="26"/>
          <w:szCs w:val="26"/>
        </w:rPr>
        <w:t xml:space="preserve"> самоуправления, осуществляющего</w:t>
      </w:r>
      <w:r w:rsidRPr="00237939">
        <w:rPr>
          <w:sz w:val="26"/>
          <w:szCs w:val="26"/>
        </w:rPr>
        <w:t xml:space="preserve"> управление в сфере образования (далее – КПР), обусловлена необходимостью повышения эффективности и результативности управления муниципальной системой образования, совершенствования муниципальных механизмов управления на основе дифференцирующих факторов, оказывающих влияние на качество образования. 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КПР отражают эффективность управленческих механизмов, обеспечивающих изменение и интеграцию различных форм и уровней работы в доступную каскадную систему управления качеством образования на уровне муниципалитета с учетом региональных и федеральных трендов. В основу оценки КПР положена оценка подходов, принципов, целей, задач и приоритетных направлений развития механизмов управления качеством образования в муниципалитете, эффективности принятия управленческих решений по повышению качества образования.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КПР рассматриваются в качестве инструмента эффективного и результативного управления, способствуют повышению мотивации, являются средством стратегической обратной связи.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Нормативными основаниями для разработки КПР являются:</w:t>
      </w:r>
    </w:p>
    <w:p w:rsidR="003A14A6" w:rsidRPr="00237939" w:rsidRDefault="003A14A6" w:rsidP="002424E6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Указ Президента Российской Федерации от 07.05.2018 № 204 «О национальных целях и стратегических задачах развития Российской Федерации на период до 2024 года»;</w:t>
      </w:r>
    </w:p>
    <w:p w:rsidR="003A14A6" w:rsidRPr="00237939" w:rsidRDefault="003A14A6" w:rsidP="002424E6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Указ Президента Российской Федерации от 29.05.2017 № 240 «Об объявлении в Российской Федерации Десятилетия детства»; </w:t>
      </w:r>
    </w:p>
    <w:p w:rsidR="003A14A6" w:rsidRPr="00237939" w:rsidRDefault="003A14A6" w:rsidP="002424E6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Федеральный закон от 29.12.2012 № 273-ФЗ «Об образовании в Российской Федерации»;</w:t>
      </w:r>
    </w:p>
    <w:p w:rsidR="003A14A6" w:rsidRPr="00237939" w:rsidRDefault="003A14A6" w:rsidP="002424E6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Постановление Правительства Российской Федерации от 5.08.2013 № 662 «Об осуществлении мониторинга системы образования»;</w:t>
      </w:r>
    </w:p>
    <w:p w:rsidR="003A14A6" w:rsidRPr="00237939" w:rsidRDefault="003A14A6" w:rsidP="002424E6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Постановление Правительства Российской Федерации от 26.12.2017 № 1642 «Об утверждении государственной программы Российской Федерации «Развитие образования»;</w:t>
      </w:r>
    </w:p>
    <w:p w:rsidR="003A14A6" w:rsidRPr="00237939" w:rsidRDefault="003A14A6" w:rsidP="002424E6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 (протокол от 3.09.2018 года); </w:t>
      </w:r>
    </w:p>
    <w:p w:rsidR="003A14A6" w:rsidRPr="00237939" w:rsidRDefault="003A14A6" w:rsidP="002424E6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237939">
        <w:rPr>
          <w:sz w:val="26"/>
          <w:szCs w:val="26"/>
        </w:rPr>
        <w:t xml:space="preserve">Приказ Министерства науки и высшего образования Российской Федерации № 1377, Министерства  Просвещения Российской Федерации </w:t>
      </w:r>
      <w:r w:rsidRPr="00237939">
        <w:rPr>
          <w:sz w:val="26"/>
          <w:szCs w:val="26"/>
        </w:rPr>
        <w:br/>
        <w:t xml:space="preserve">№  694, Федеральной службы по надзору в сфере образования и науки № 1684 от 18.12.2019 «Об осуществлении Федеральной службой по надзору в сфере образования и науки, Министерством Просвещения Российской Федерации и </w:t>
      </w:r>
      <w:r w:rsidRPr="00237939">
        <w:rPr>
          <w:sz w:val="26"/>
          <w:szCs w:val="26"/>
        </w:rPr>
        <w:lastRenderedPageBreak/>
        <w:t>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</w:t>
      </w:r>
      <w:proofErr w:type="gramEnd"/>
      <w:r w:rsidRPr="00237939">
        <w:rPr>
          <w:sz w:val="26"/>
          <w:szCs w:val="26"/>
        </w:rPr>
        <w:t xml:space="preserve"> образования и иных аналогичных оценочных мероприятий, а также результатов участия обучающихся в указанных исследованиях и мероприятиях»; </w:t>
      </w:r>
    </w:p>
    <w:p w:rsidR="003A14A6" w:rsidRPr="00237939" w:rsidRDefault="003A14A6" w:rsidP="002424E6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Приказ Федеральной службы по надзору в сфере образования и науки Министерства просвещения Российской Федерации от 6.05.2019 № 50/219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3A14A6" w:rsidRPr="00237939" w:rsidRDefault="003A14A6" w:rsidP="002424E6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Письмо Министерства образования и науки Российской Федерации, Федеральной службы по надзору в сфере образования и науки от 16.03.2018 № 05-71 «О направлении рекомендаций по повышению объективности оценки образовательных результатов»;</w:t>
      </w:r>
    </w:p>
    <w:p w:rsidR="003A14A6" w:rsidRPr="00237939" w:rsidRDefault="003A14A6" w:rsidP="002424E6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Письмо Федеральной службы по надзору в сфере образования и науки от 20.04.2021 № 08-70 «О направлении материалов по организации мониторинга системы управления качеством образования органов местного самоуправления»;</w:t>
      </w:r>
    </w:p>
    <w:p w:rsidR="003A14A6" w:rsidRPr="00237939" w:rsidRDefault="003A14A6" w:rsidP="002424E6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Приказ министерства образования Саратовской области от 16.07.2021 № 1195 «Об утверждении </w:t>
      </w:r>
      <w:proofErr w:type="gramStart"/>
      <w:r w:rsidRPr="00237939">
        <w:rPr>
          <w:sz w:val="26"/>
          <w:szCs w:val="26"/>
        </w:rPr>
        <w:t>Концепции региональной системы оценки качества образования</w:t>
      </w:r>
      <w:proofErr w:type="gramEnd"/>
      <w:r w:rsidRPr="00237939">
        <w:rPr>
          <w:sz w:val="26"/>
          <w:szCs w:val="26"/>
        </w:rPr>
        <w:t>».</w:t>
      </w:r>
    </w:p>
    <w:p w:rsidR="003A14A6" w:rsidRPr="00237939" w:rsidRDefault="003A14A6" w:rsidP="002424E6">
      <w:pPr>
        <w:ind w:firstLine="709"/>
        <w:jc w:val="both"/>
        <w:rPr>
          <w:b/>
          <w:sz w:val="26"/>
          <w:szCs w:val="26"/>
        </w:rPr>
      </w:pPr>
    </w:p>
    <w:p w:rsidR="003A14A6" w:rsidRPr="00237939" w:rsidRDefault="003A14A6" w:rsidP="002424E6">
      <w:pPr>
        <w:jc w:val="both"/>
        <w:rPr>
          <w:sz w:val="26"/>
          <w:szCs w:val="26"/>
        </w:rPr>
      </w:pPr>
      <w:r w:rsidRPr="00237939">
        <w:rPr>
          <w:b/>
          <w:sz w:val="26"/>
          <w:szCs w:val="26"/>
        </w:rPr>
        <w:t>2. Основные понятия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  <w:shd w:val="clear" w:color="auto" w:fill="FFFFFF"/>
        </w:rPr>
      </w:pPr>
      <w:r w:rsidRPr="00237939">
        <w:rPr>
          <w:bCs/>
          <w:i/>
          <w:sz w:val="26"/>
          <w:szCs w:val="26"/>
          <w:shd w:val="clear" w:color="auto" w:fill="FFFFFF"/>
        </w:rPr>
        <w:t>Ключевые показатели результатов</w:t>
      </w:r>
      <w:r w:rsidRPr="00237939">
        <w:rPr>
          <w:sz w:val="26"/>
          <w:szCs w:val="26"/>
          <w:shd w:val="clear" w:color="auto" w:fill="FFFFFF"/>
        </w:rPr>
        <w:t xml:space="preserve">  </w:t>
      </w:r>
      <w:r w:rsidRPr="00237939">
        <w:rPr>
          <w:i/>
          <w:sz w:val="26"/>
          <w:szCs w:val="26"/>
          <w:shd w:val="clear" w:color="auto" w:fill="FFFFFF"/>
        </w:rPr>
        <w:t>деятельности</w:t>
      </w:r>
      <w:r w:rsidRPr="00237939">
        <w:rPr>
          <w:sz w:val="26"/>
          <w:szCs w:val="26"/>
          <w:shd w:val="clear" w:color="auto" w:fill="FFFFFF"/>
        </w:rPr>
        <w:t xml:space="preserve"> </w:t>
      </w:r>
      <w:r w:rsidRPr="00237939">
        <w:rPr>
          <w:i/>
          <w:sz w:val="26"/>
          <w:szCs w:val="26"/>
          <w:shd w:val="clear" w:color="auto" w:fill="FFFFFF"/>
        </w:rPr>
        <w:t>руководител</w:t>
      </w:r>
      <w:r w:rsidR="0001607D" w:rsidRPr="00237939">
        <w:rPr>
          <w:i/>
          <w:sz w:val="26"/>
          <w:szCs w:val="26"/>
          <w:shd w:val="clear" w:color="auto" w:fill="FFFFFF"/>
        </w:rPr>
        <w:t>я</w:t>
      </w:r>
      <w:r w:rsidRPr="00237939">
        <w:rPr>
          <w:sz w:val="26"/>
          <w:szCs w:val="26"/>
          <w:shd w:val="clear" w:color="auto" w:fill="FFFFFF"/>
        </w:rPr>
        <w:t xml:space="preserve"> — числовые показатели деятельности, которые помогают измерить степень достижения </w:t>
      </w:r>
      <w:hyperlink r:id="rId8" w:anchor="%D0%92_%D0%BC%D0%B5%D0%BD%D0%B5%D0%B4%D0%B6%D0%BC%D0%B5%D0%BD%D1%82%D0%B5" w:tooltip="Цель" w:history="1">
        <w:r w:rsidRPr="00237939">
          <w:rPr>
            <w:rStyle w:val="af1"/>
            <w:sz w:val="26"/>
            <w:szCs w:val="26"/>
            <w:shd w:val="clear" w:color="auto" w:fill="FFFFFF"/>
          </w:rPr>
          <w:t>целей</w:t>
        </w:r>
      </w:hyperlink>
      <w:r w:rsidRPr="00237939">
        <w:rPr>
          <w:sz w:val="26"/>
          <w:szCs w:val="26"/>
          <w:shd w:val="clear" w:color="auto" w:fill="FFFFFF"/>
        </w:rPr>
        <w:t> или оптимальности процесса, а именно: результативность и </w:t>
      </w:r>
      <w:hyperlink r:id="rId9" w:tooltip="Экономическая эффективность" w:history="1">
        <w:r w:rsidRPr="00237939">
          <w:rPr>
            <w:rStyle w:val="af1"/>
            <w:sz w:val="26"/>
            <w:szCs w:val="26"/>
            <w:shd w:val="clear" w:color="auto" w:fill="FFFFFF"/>
          </w:rPr>
          <w:t>эффективность</w:t>
        </w:r>
      </w:hyperlink>
      <w:r w:rsidRPr="00237939">
        <w:rPr>
          <w:sz w:val="26"/>
          <w:szCs w:val="26"/>
          <w:shd w:val="clear" w:color="auto" w:fill="FFFFFF"/>
        </w:rPr>
        <w:t>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i/>
          <w:sz w:val="26"/>
          <w:szCs w:val="26"/>
        </w:rPr>
        <w:t>Качество образования</w:t>
      </w:r>
      <w:r w:rsidRPr="00237939">
        <w:rPr>
          <w:sz w:val="26"/>
          <w:szCs w:val="26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i/>
          <w:sz w:val="26"/>
          <w:szCs w:val="26"/>
        </w:rPr>
        <w:t>Оценка качества образования</w:t>
      </w:r>
      <w:r w:rsidRPr="00237939">
        <w:rPr>
          <w:sz w:val="26"/>
          <w:szCs w:val="26"/>
        </w:rPr>
        <w:t xml:space="preserve"> – объективный и сбалансированный процесс выявления степени соответствия измеряемых образовательных результатов, условий их обеспечения системе требований к качеству образования, зафиксированной в нормативных документах с учетом  обеспечения.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i/>
          <w:sz w:val="26"/>
          <w:szCs w:val="26"/>
        </w:rPr>
        <w:t>Управление качеством образования</w:t>
      </w:r>
      <w:r w:rsidRPr="00237939">
        <w:rPr>
          <w:sz w:val="26"/>
          <w:szCs w:val="26"/>
        </w:rPr>
        <w:t xml:space="preserve"> – процесс проектирования (постановки целей образования и определения путей их достижения), предусматривающий:</w:t>
      </w:r>
    </w:p>
    <w:p w:rsidR="003A14A6" w:rsidRPr="00237939" w:rsidRDefault="003A14A6" w:rsidP="002424E6">
      <w:pPr>
        <w:pStyle w:val="af2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организацию образовательной деятельности и мотивацию ее участников;</w:t>
      </w:r>
    </w:p>
    <w:p w:rsidR="003A14A6" w:rsidRPr="00237939" w:rsidRDefault="003A14A6" w:rsidP="002424E6">
      <w:pPr>
        <w:pStyle w:val="af2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контроль выявления отклонений от целей;</w:t>
      </w:r>
    </w:p>
    <w:p w:rsidR="003A14A6" w:rsidRPr="00237939" w:rsidRDefault="003A14A6" w:rsidP="002424E6">
      <w:pPr>
        <w:pStyle w:val="af2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мониторинг, как систему отслеживания изменений в развитии, регулирования и анализа результатов. 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i/>
          <w:sz w:val="26"/>
          <w:szCs w:val="26"/>
        </w:rPr>
        <w:t>Механизмы управления качеством образования</w:t>
      </w:r>
      <w:r w:rsidRPr="00237939">
        <w:rPr>
          <w:sz w:val="26"/>
          <w:szCs w:val="26"/>
        </w:rPr>
        <w:t xml:space="preserve"> – последовательность действий по определенному направлению, включающая компоненты управленческого цикла: обоснование целей, выбор показателей и методов сбора информации, мониторинг, анализ и адресные рекомендации, принятые меры и управленческие решения.</w:t>
      </w:r>
    </w:p>
    <w:p w:rsidR="003A14A6" w:rsidRPr="00237939" w:rsidRDefault="003A14A6" w:rsidP="002424E6">
      <w:pPr>
        <w:jc w:val="both"/>
        <w:rPr>
          <w:b/>
          <w:sz w:val="26"/>
          <w:szCs w:val="26"/>
        </w:rPr>
      </w:pPr>
      <w:bookmarkStart w:id="0" w:name="_GoBack"/>
      <w:bookmarkEnd w:id="0"/>
      <w:r w:rsidRPr="00237939">
        <w:rPr>
          <w:b/>
          <w:sz w:val="26"/>
          <w:szCs w:val="26"/>
        </w:rPr>
        <w:t>3. Основные подходы к оценке КПР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В основу оценки КПР положены нормативный, системный и </w:t>
      </w:r>
      <w:proofErr w:type="spellStart"/>
      <w:r w:rsidRPr="00237939">
        <w:rPr>
          <w:sz w:val="26"/>
          <w:szCs w:val="26"/>
        </w:rPr>
        <w:t>деятельностный</w:t>
      </w:r>
      <w:proofErr w:type="spellEnd"/>
      <w:r w:rsidRPr="00237939">
        <w:rPr>
          <w:sz w:val="26"/>
          <w:szCs w:val="26"/>
        </w:rPr>
        <w:t xml:space="preserve"> подходы.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i/>
          <w:sz w:val="26"/>
          <w:szCs w:val="26"/>
        </w:rPr>
        <w:lastRenderedPageBreak/>
        <w:t xml:space="preserve">Нормативный подход в управлении качеством образования </w:t>
      </w:r>
      <w:r w:rsidRPr="00237939">
        <w:rPr>
          <w:sz w:val="26"/>
          <w:szCs w:val="26"/>
        </w:rPr>
        <w:t xml:space="preserve">предполагает реализацию функциональных полномочий органа местного самоуправления, осуществляющего управление в сфере образования, по обеспечению управления качеством образования и разработке в разрезе каждого направления: </w:t>
      </w:r>
    </w:p>
    <w:p w:rsidR="003A14A6" w:rsidRPr="00237939" w:rsidRDefault="003A14A6" w:rsidP="002424E6">
      <w:pPr>
        <w:pStyle w:val="af2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концептуальных документов муниципального уровня с определением целей, показателей, методов сбора и обработки информации;</w:t>
      </w:r>
    </w:p>
    <w:p w:rsidR="003A14A6" w:rsidRPr="00237939" w:rsidRDefault="003A14A6" w:rsidP="002424E6">
      <w:pPr>
        <w:pStyle w:val="af2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процессуальных документов, связанных с проведением мониторинга показателей, анализа результатов мониторинга, подготовкой и рассмотрением адресных рекомендаций по результатам анализа;</w:t>
      </w:r>
    </w:p>
    <w:p w:rsidR="003A14A6" w:rsidRPr="00237939" w:rsidRDefault="003A14A6" w:rsidP="002424E6">
      <w:pPr>
        <w:pStyle w:val="af2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управленческих документов, направленных на определение мер и мероприятий, принятие управленческих решений, анализ эффективности принятых мер.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proofErr w:type="gramStart"/>
      <w:r w:rsidRPr="00237939">
        <w:rPr>
          <w:i/>
          <w:sz w:val="26"/>
          <w:szCs w:val="26"/>
        </w:rPr>
        <w:t xml:space="preserve">Системный подход в управлении качеством образования </w:t>
      </w:r>
      <w:r w:rsidRPr="00237939">
        <w:rPr>
          <w:sz w:val="26"/>
          <w:szCs w:val="26"/>
        </w:rPr>
        <w:t>предусматривает рассмотрение управления качеством образования как системы, то есть целостного комплекса взаимосвязанных элементов: планирование, организация и проведение оценочных процедур по перечню разработанных показателей по направлениям, выявление факторов, оказывающих влияние на механизмы управления качеством образования, интерпретация результатов оценивания и информирование педагогического сообщества об итогах оценочных процедур, организация повышения квалификации педагогических и руководящих работников, методического сопровождения</w:t>
      </w:r>
      <w:proofErr w:type="gramEnd"/>
      <w:r w:rsidRPr="00237939">
        <w:rPr>
          <w:sz w:val="26"/>
          <w:szCs w:val="26"/>
        </w:rPr>
        <w:t xml:space="preserve"> по устранению профессиональных дефицитов и подготовке педагогических и руководящих работников к решению предстоящих задач.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С целью оценки эффективности принятых управленческих решений ежегодно проводится системный анализ. 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proofErr w:type="spellStart"/>
      <w:r w:rsidRPr="00237939">
        <w:rPr>
          <w:i/>
          <w:sz w:val="26"/>
          <w:szCs w:val="26"/>
        </w:rPr>
        <w:t>Деятельностный</w:t>
      </w:r>
      <w:proofErr w:type="spellEnd"/>
      <w:r w:rsidRPr="00237939">
        <w:rPr>
          <w:sz w:val="26"/>
          <w:szCs w:val="26"/>
        </w:rPr>
        <w:t xml:space="preserve"> </w:t>
      </w:r>
      <w:r w:rsidRPr="00237939">
        <w:rPr>
          <w:i/>
          <w:sz w:val="26"/>
          <w:szCs w:val="26"/>
        </w:rPr>
        <w:t>подход</w:t>
      </w:r>
      <w:r w:rsidRPr="00237939">
        <w:rPr>
          <w:sz w:val="26"/>
          <w:szCs w:val="26"/>
        </w:rPr>
        <w:t xml:space="preserve"> </w:t>
      </w:r>
      <w:r w:rsidRPr="00237939">
        <w:rPr>
          <w:i/>
          <w:sz w:val="26"/>
          <w:szCs w:val="26"/>
        </w:rPr>
        <w:t xml:space="preserve">в управлении качеством образования </w:t>
      </w:r>
      <w:r w:rsidRPr="00237939">
        <w:rPr>
          <w:sz w:val="26"/>
          <w:szCs w:val="26"/>
        </w:rPr>
        <w:t>позволяет рассмотреть управление качеством образования в логике деятельности: цель – мотивы – содержание деятельности – методы и средства – результат, и провести комплексный анализ достижения ожидаемых результатов в части запланированных значений в динамике изменений показателей, мероприятий «дорожных карт» муниципального и регионального уровней.</w:t>
      </w:r>
    </w:p>
    <w:p w:rsidR="003A14A6" w:rsidRPr="00237939" w:rsidRDefault="003A14A6" w:rsidP="002424E6">
      <w:pPr>
        <w:jc w:val="both"/>
        <w:rPr>
          <w:b/>
          <w:sz w:val="26"/>
          <w:szCs w:val="26"/>
        </w:rPr>
      </w:pPr>
    </w:p>
    <w:p w:rsidR="003A14A6" w:rsidRPr="00237939" w:rsidRDefault="003A14A6" w:rsidP="002424E6">
      <w:pPr>
        <w:jc w:val="both"/>
        <w:rPr>
          <w:b/>
          <w:sz w:val="26"/>
          <w:szCs w:val="26"/>
        </w:rPr>
      </w:pPr>
      <w:r w:rsidRPr="00237939">
        <w:rPr>
          <w:b/>
          <w:sz w:val="26"/>
          <w:szCs w:val="26"/>
        </w:rPr>
        <w:t>4. Основные принципы оценки КПР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i/>
          <w:sz w:val="26"/>
          <w:szCs w:val="26"/>
        </w:rPr>
        <w:t>Принцип перспективности.</w:t>
      </w:r>
      <w:r w:rsidRPr="00237939">
        <w:rPr>
          <w:sz w:val="26"/>
          <w:szCs w:val="26"/>
        </w:rPr>
        <w:t xml:space="preserve"> При формировании системы управления качеством образования, а также при дальнейшем её функционировании и развитии, необходимо учитывать перспективы развития отрасли в целом и перспективы развития образовательной системы каждого уровня – в частности.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i/>
          <w:sz w:val="26"/>
          <w:szCs w:val="26"/>
        </w:rPr>
        <w:t>Принцип оперативности</w:t>
      </w:r>
      <w:r w:rsidRPr="00237939">
        <w:rPr>
          <w:sz w:val="26"/>
          <w:szCs w:val="26"/>
        </w:rPr>
        <w:t xml:space="preserve">. Своевременное принятие решений по итогам анализа по совершенствованию системы управления качеством образования, предупреждающих негативные отклонения. 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i/>
          <w:sz w:val="26"/>
          <w:szCs w:val="26"/>
        </w:rPr>
        <w:t>Принцип сочетания прямой и обратной связи.</w:t>
      </w:r>
      <w:r w:rsidRPr="00237939">
        <w:rPr>
          <w:sz w:val="26"/>
          <w:szCs w:val="26"/>
        </w:rPr>
        <w:t xml:space="preserve"> Взаимное влияние управляющей и управляемой подсистем на основе систематического обмена информацией между ними, выстраивания </w:t>
      </w:r>
      <w:proofErr w:type="gramStart"/>
      <w:r w:rsidRPr="00237939">
        <w:rPr>
          <w:sz w:val="26"/>
          <w:szCs w:val="26"/>
        </w:rPr>
        <w:t>системы взаимосвязанных показателей развития качества образования</w:t>
      </w:r>
      <w:proofErr w:type="gramEnd"/>
      <w:r w:rsidRPr="00237939">
        <w:rPr>
          <w:sz w:val="26"/>
          <w:szCs w:val="26"/>
        </w:rPr>
        <w:t xml:space="preserve">. 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i/>
          <w:sz w:val="26"/>
          <w:szCs w:val="26"/>
        </w:rPr>
        <w:t>Принцип цикличности управления</w:t>
      </w:r>
      <w:r w:rsidRPr="00237939">
        <w:rPr>
          <w:sz w:val="26"/>
          <w:szCs w:val="26"/>
        </w:rPr>
        <w:t>. Повторяемость компонентов целостной системы целенаправленных, взаимодействующих управленческих функций, выполняемых в установленной логической последовательности управленческого цикла.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i/>
          <w:sz w:val="26"/>
          <w:szCs w:val="26"/>
        </w:rPr>
        <w:t>Принцип адаптивности.</w:t>
      </w:r>
      <w:r w:rsidRPr="00237939">
        <w:rPr>
          <w:sz w:val="26"/>
          <w:szCs w:val="26"/>
        </w:rPr>
        <w:t xml:space="preserve"> Адаптация системы управления качеством образования в условиях изменяющихся значений достижения показателей системы на уровне обозначенных подходов.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i/>
          <w:sz w:val="26"/>
          <w:szCs w:val="26"/>
        </w:rPr>
        <w:lastRenderedPageBreak/>
        <w:t>Принцип целостности</w:t>
      </w:r>
      <w:r w:rsidRPr="00237939">
        <w:rPr>
          <w:sz w:val="26"/>
          <w:szCs w:val="26"/>
        </w:rPr>
        <w:t xml:space="preserve">. Система управления качеством образования является целостной, ее компоненты существуют благодаря существованию целого. 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i/>
          <w:sz w:val="26"/>
          <w:szCs w:val="26"/>
        </w:rPr>
        <w:t>Принцип управляемости</w:t>
      </w:r>
      <w:r w:rsidRPr="00237939">
        <w:rPr>
          <w:sz w:val="26"/>
          <w:szCs w:val="26"/>
        </w:rPr>
        <w:t xml:space="preserve">. Эффективность системы управления качеством образования определяется законами целесообразного и оптимального управления и самоуправления. </w:t>
      </w:r>
    </w:p>
    <w:p w:rsidR="003A14A6" w:rsidRPr="00237939" w:rsidRDefault="003A14A6" w:rsidP="002424E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37939">
        <w:rPr>
          <w:i/>
          <w:sz w:val="26"/>
          <w:szCs w:val="26"/>
        </w:rPr>
        <w:t xml:space="preserve">Принцип </w:t>
      </w:r>
      <w:proofErr w:type="spellStart"/>
      <w:r w:rsidRPr="00237939">
        <w:rPr>
          <w:i/>
          <w:sz w:val="26"/>
          <w:szCs w:val="26"/>
        </w:rPr>
        <w:t>кооперативности</w:t>
      </w:r>
      <w:proofErr w:type="spellEnd"/>
      <w:r w:rsidRPr="00237939">
        <w:rPr>
          <w:sz w:val="26"/>
          <w:szCs w:val="26"/>
        </w:rPr>
        <w:t>. При совместном действии отдельные процессы и подсистемы образовательной системы оказывают взаимное влияние друг на друга.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i/>
          <w:sz w:val="26"/>
          <w:szCs w:val="26"/>
        </w:rPr>
        <w:t>Принцип опережающего реагирования на информацию</w:t>
      </w:r>
      <w:r w:rsidRPr="00237939">
        <w:rPr>
          <w:sz w:val="26"/>
          <w:szCs w:val="26"/>
        </w:rPr>
        <w:t>. Образовательная система реагирует не в ответ на важное для её существования воздействие, а на опережающий его информационный признак – сигнал, который анализируется на основе предшествующего опыта. Предусмотрено управление рисками и изменениями.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</w:p>
    <w:p w:rsidR="003A14A6" w:rsidRPr="00237939" w:rsidRDefault="003A14A6" w:rsidP="002424E6">
      <w:pPr>
        <w:jc w:val="both"/>
        <w:rPr>
          <w:sz w:val="26"/>
          <w:szCs w:val="26"/>
        </w:rPr>
      </w:pPr>
    </w:p>
    <w:p w:rsidR="003A14A6" w:rsidRPr="00237939" w:rsidRDefault="003A14A6" w:rsidP="002424E6">
      <w:pPr>
        <w:jc w:val="both"/>
        <w:rPr>
          <w:sz w:val="26"/>
          <w:szCs w:val="26"/>
        </w:rPr>
      </w:pPr>
      <w:r w:rsidRPr="00237939">
        <w:rPr>
          <w:b/>
          <w:sz w:val="26"/>
          <w:szCs w:val="26"/>
        </w:rPr>
        <w:t>5. Цели и задачи внедрения КПР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b/>
          <w:sz w:val="26"/>
          <w:szCs w:val="26"/>
        </w:rPr>
        <w:t xml:space="preserve">Стратегическая цель </w:t>
      </w:r>
      <w:r w:rsidRPr="00237939">
        <w:rPr>
          <w:sz w:val="26"/>
          <w:szCs w:val="26"/>
        </w:rPr>
        <w:t>– создание эффективной муниципальной системы управления на основе дифференцирующих факторов, оказывающих влияние на качество образования через организацию единых подходов к деятельности всех субъектов системы образования муниципалитета.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b/>
          <w:sz w:val="26"/>
          <w:szCs w:val="26"/>
        </w:rPr>
        <w:t>Тактическая цель</w:t>
      </w:r>
      <w:r w:rsidRPr="00237939">
        <w:rPr>
          <w:sz w:val="26"/>
          <w:szCs w:val="26"/>
        </w:rPr>
        <w:t xml:space="preserve"> – управление развитием механизмов получения объективной и актуальной информации о состоянии качества образования в муниципалитете, тенденциях его изменения и факторах, влияющих на его уровень, использование данной информации для повышения эффективности управления развитием муниципальной системы образования.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b/>
          <w:sz w:val="26"/>
          <w:szCs w:val="26"/>
        </w:rPr>
        <w:t>Задачи</w:t>
      </w:r>
      <w:r w:rsidRPr="00237939">
        <w:rPr>
          <w:sz w:val="26"/>
          <w:szCs w:val="26"/>
        </w:rPr>
        <w:t xml:space="preserve">: </w:t>
      </w:r>
    </w:p>
    <w:p w:rsidR="003A14A6" w:rsidRPr="00237939" w:rsidRDefault="003A14A6" w:rsidP="002424E6">
      <w:pPr>
        <w:pStyle w:val="af2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формирование системы показателей и целевых индикаторов для оценки механизмов управления качеством образования на муниципальном уровне и уровне образовательной организации по заданным направлениям, включая независимую оценку, общественную и педагогическую экспертизы; </w:t>
      </w:r>
    </w:p>
    <w:p w:rsidR="003A14A6" w:rsidRPr="00237939" w:rsidRDefault="003A14A6" w:rsidP="002424E6">
      <w:pPr>
        <w:pStyle w:val="af2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развитие муниципальных механизмов управления качеством образования через повышение мотивации руководителей органов местного самоуправления, осуществляющих управление в сфере образования;</w:t>
      </w:r>
    </w:p>
    <w:p w:rsidR="003A14A6" w:rsidRPr="00237939" w:rsidRDefault="003A14A6" w:rsidP="002424E6">
      <w:pPr>
        <w:pStyle w:val="af2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повышение открытости муниципальной системы образования, уровня информированности участников образовательных отношений и партнеров системы образования для принятия ими решений в пределах их компетенций, реализации принципов эффективной кооперации и коммуникации;</w:t>
      </w:r>
    </w:p>
    <w:p w:rsidR="003A14A6" w:rsidRPr="00237939" w:rsidRDefault="003A14A6" w:rsidP="002424E6">
      <w:pPr>
        <w:pStyle w:val="af2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установление степени выполнения установленных законодательством стандартов и норм, включая федеральные государственные образовательные стандарты общего образования, профессиональный стандарт педагога и руководителя;</w:t>
      </w:r>
    </w:p>
    <w:p w:rsidR="003A14A6" w:rsidRPr="00237939" w:rsidRDefault="003A14A6" w:rsidP="002424E6">
      <w:pPr>
        <w:pStyle w:val="af2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определение степени связи региональной, муниципальной систем и системы образовательной организации управления качеством образования на основе соотнесения результатов оценок регионального и муниципального механизмов управления качеством образования, механизмов управления качеством образования на уровне образовательной организации;</w:t>
      </w:r>
    </w:p>
    <w:p w:rsidR="003A14A6" w:rsidRPr="00237939" w:rsidRDefault="003A14A6" w:rsidP="002424E6">
      <w:pPr>
        <w:pStyle w:val="af2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создание условий для стимулирования процессов инновационного поиска в области оценки качества образования, реализации креативных проектов, выявления лучших муниципальных практик управления качеством образования.</w:t>
      </w:r>
    </w:p>
    <w:p w:rsidR="003A14A6" w:rsidRPr="00237939" w:rsidRDefault="003A14A6" w:rsidP="002424E6">
      <w:pPr>
        <w:jc w:val="both"/>
        <w:rPr>
          <w:b/>
          <w:sz w:val="26"/>
          <w:szCs w:val="26"/>
        </w:rPr>
      </w:pPr>
    </w:p>
    <w:p w:rsidR="003A14A6" w:rsidRPr="00237939" w:rsidRDefault="003A14A6" w:rsidP="002424E6">
      <w:pPr>
        <w:jc w:val="both"/>
        <w:rPr>
          <w:b/>
          <w:sz w:val="26"/>
          <w:szCs w:val="26"/>
        </w:rPr>
      </w:pPr>
      <w:r w:rsidRPr="00237939">
        <w:rPr>
          <w:b/>
          <w:sz w:val="26"/>
          <w:szCs w:val="26"/>
        </w:rPr>
        <w:lastRenderedPageBreak/>
        <w:t>6. Содержательная структура мониторинга КПР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Содержательная структура мониторинга опирается на основные направления мотивирующего мониторинга, учет мнений различных участников образовательных отношений:</w:t>
      </w:r>
    </w:p>
    <w:p w:rsidR="003A14A6" w:rsidRPr="00237939" w:rsidRDefault="003A14A6" w:rsidP="002424E6">
      <w:pPr>
        <w:pStyle w:val="af2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Механизмы управления результатами.</w:t>
      </w:r>
    </w:p>
    <w:p w:rsidR="003A14A6" w:rsidRPr="00237939" w:rsidRDefault="003A14A6" w:rsidP="002424E6">
      <w:pPr>
        <w:pStyle w:val="af2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Механизмы управления процессами.</w:t>
      </w:r>
    </w:p>
    <w:p w:rsidR="003A14A6" w:rsidRPr="00237939" w:rsidRDefault="003A14A6" w:rsidP="002424E6">
      <w:pPr>
        <w:pStyle w:val="af2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Создание условий для достижения результатов.</w:t>
      </w:r>
    </w:p>
    <w:p w:rsidR="003A14A6" w:rsidRPr="00237939" w:rsidRDefault="003A14A6" w:rsidP="002424E6">
      <w:pPr>
        <w:pStyle w:val="af2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Удовлетворенность участников образовательных отношений условиями организации образовательной деятельности и условиями предоставления возможностей для самореализации детей в муниципальном образовании. </w:t>
      </w:r>
    </w:p>
    <w:p w:rsidR="003A14A6" w:rsidRPr="00237939" w:rsidRDefault="003A14A6" w:rsidP="002424E6">
      <w:pPr>
        <w:pStyle w:val="af2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Открытость муниципальной системы образования.</w:t>
      </w:r>
    </w:p>
    <w:p w:rsidR="003A14A6" w:rsidRPr="00237939" w:rsidRDefault="003A14A6" w:rsidP="002424E6">
      <w:pPr>
        <w:ind w:firstLine="709"/>
        <w:jc w:val="both"/>
        <w:rPr>
          <w:b/>
          <w:sz w:val="26"/>
          <w:szCs w:val="26"/>
        </w:rPr>
      </w:pPr>
    </w:p>
    <w:p w:rsidR="003A14A6" w:rsidRPr="00237939" w:rsidRDefault="003A14A6" w:rsidP="002424E6">
      <w:pPr>
        <w:jc w:val="both"/>
        <w:rPr>
          <w:b/>
          <w:sz w:val="26"/>
          <w:szCs w:val="26"/>
        </w:rPr>
      </w:pPr>
      <w:r w:rsidRPr="00237939">
        <w:rPr>
          <w:b/>
          <w:sz w:val="26"/>
          <w:szCs w:val="26"/>
        </w:rPr>
        <w:t xml:space="preserve">7. Основные направления оценки </w:t>
      </w:r>
      <w:r w:rsidRPr="00237939">
        <w:rPr>
          <w:b/>
          <w:sz w:val="26"/>
          <w:szCs w:val="26"/>
          <w:lang w:val="en-US"/>
        </w:rPr>
        <w:t>КПР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1. Механизмы управления результатами.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1.1. Результативность муниципальных механизмов управления качеством подготовки обучающихся. 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1.2. Результативность муниципальных механизмов управления системой работы со школами с низкими результатами обучения и/или школами, функционирующими в неблагоприятных социальных условиях.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1.3. Результативность муниципальных механизмов управления системой выявления, поддержки и развития способностей и талантов у детей и молодежи.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1.4. Результативность муниципальных механизмов управления системой работы по самоопределению и профессиональной ориентации обучающихся.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1.5. Эффективность исполнения муниципальных полномочий и реализация основных направлений федеральной и региональной политики в сфере образования.</w:t>
      </w:r>
    </w:p>
    <w:p w:rsidR="003A14A6" w:rsidRPr="00237939" w:rsidRDefault="003A14A6" w:rsidP="002424E6">
      <w:pPr>
        <w:pStyle w:val="af2"/>
        <w:numPr>
          <w:ilvl w:val="0"/>
          <w:numId w:val="15"/>
        </w:numPr>
        <w:tabs>
          <w:tab w:val="left" w:pos="1134"/>
        </w:tabs>
        <w:jc w:val="both"/>
        <w:rPr>
          <w:sz w:val="26"/>
          <w:szCs w:val="26"/>
        </w:rPr>
      </w:pPr>
      <w:r w:rsidRPr="00237939">
        <w:rPr>
          <w:sz w:val="26"/>
          <w:szCs w:val="26"/>
        </w:rPr>
        <w:t>Механизмы управления процессами.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2.1. Результативность муниципальных механизмов управления системой деятельности руководителей образовательных организаций.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2.2. Результативность муниципальных механизмов управления профессиональным развитием педагогических работников.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2.3. Результативность муниципальных механизмов управления системой воспитания детей и молодежи.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2.4. Результативность муниципальных механизмов управления системой дошкольного образования.</w:t>
      </w:r>
    </w:p>
    <w:p w:rsidR="003A14A6" w:rsidRPr="00237939" w:rsidRDefault="003A14A6" w:rsidP="002424E6">
      <w:pPr>
        <w:tabs>
          <w:tab w:val="left" w:pos="1762"/>
        </w:tabs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3. Создание условий для достижения результатов.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3.1. Эффективность фонда оплаты труда.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3.2. Соотношение педагогических и иных работников.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3.3. Кадровая обеспеченность.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3.4. </w:t>
      </w:r>
      <w:proofErr w:type="spellStart"/>
      <w:r w:rsidRPr="00237939">
        <w:rPr>
          <w:sz w:val="26"/>
          <w:szCs w:val="26"/>
        </w:rPr>
        <w:t>Цифровизация</w:t>
      </w:r>
      <w:proofErr w:type="spellEnd"/>
      <w:r w:rsidRPr="00237939">
        <w:rPr>
          <w:sz w:val="26"/>
          <w:szCs w:val="26"/>
        </w:rPr>
        <w:t xml:space="preserve"> услуг и функций.</w:t>
      </w:r>
    </w:p>
    <w:p w:rsidR="003A14A6" w:rsidRPr="00237939" w:rsidRDefault="003A14A6" w:rsidP="002424E6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3.5. Эффективность муниципальных проектов для всех категорий участников образовательных отношений.</w:t>
      </w:r>
    </w:p>
    <w:p w:rsidR="003A14A6" w:rsidRPr="00237939" w:rsidRDefault="003A14A6" w:rsidP="002424E6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3.6. Обеспечение комплексной безопасности участников образовательного процесса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4. Удовлетворенность участников образовательных отношений условиями организации образовательной деятельности и условиями предоставления возможностей для самореализации детей в муниципальном образовании.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5. Информационная открытость муниципальной системы образования.</w:t>
      </w:r>
    </w:p>
    <w:p w:rsidR="003A14A6" w:rsidRPr="00237939" w:rsidRDefault="003A14A6" w:rsidP="002424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Каждое направление представлено в виде совокупности позиций оценивания, определяющих реализацию полного управленческого цикла. </w:t>
      </w:r>
    </w:p>
    <w:p w:rsidR="003A14A6" w:rsidRPr="00237939" w:rsidRDefault="003A14A6" w:rsidP="002424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Полный управленческий ци</w:t>
      </w:r>
      <w:proofErr w:type="gramStart"/>
      <w:r w:rsidRPr="00237939">
        <w:rPr>
          <w:sz w:val="26"/>
          <w:szCs w:val="26"/>
        </w:rPr>
        <w:t>кл вкл</w:t>
      </w:r>
      <w:proofErr w:type="gramEnd"/>
      <w:r w:rsidRPr="00237939">
        <w:rPr>
          <w:sz w:val="26"/>
          <w:szCs w:val="26"/>
        </w:rPr>
        <w:t>ючает в себя:</w:t>
      </w:r>
    </w:p>
    <w:p w:rsidR="003A14A6" w:rsidRPr="00237939" w:rsidRDefault="003A14A6" w:rsidP="002424E6">
      <w:pPr>
        <w:pStyle w:val="af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цели и задачи;</w:t>
      </w:r>
    </w:p>
    <w:p w:rsidR="003A14A6" w:rsidRPr="00237939" w:rsidRDefault="003A14A6" w:rsidP="002424E6">
      <w:pPr>
        <w:pStyle w:val="af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lastRenderedPageBreak/>
        <w:t>показатели;</w:t>
      </w:r>
    </w:p>
    <w:p w:rsidR="003A14A6" w:rsidRPr="00237939" w:rsidRDefault="003A14A6" w:rsidP="002424E6">
      <w:pPr>
        <w:pStyle w:val="af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мониторинг показателей;</w:t>
      </w:r>
    </w:p>
    <w:p w:rsidR="003A14A6" w:rsidRPr="00237939" w:rsidRDefault="003A14A6" w:rsidP="002424E6">
      <w:pPr>
        <w:pStyle w:val="af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анализ результатов мониторинга;</w:t>
      </w:r>
    </w:p>
    <w:p w:rsidR="003A14A6" w:rsidRPr="00237939" w:rsidRDefault="003A14A6" w:rsidP="002424E6">
      <w:pPr>
        <w:pStyle w:val="af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адресные рекомендации по результатам анализа;</w:t>
      </w:r>
    </w:p>
    <w:p w:rsidR="003A14A6" w:rsidRPr="00237939" w:rsidRDefault="003A14A6" w:rsidP="002424E6">
      <w:pPr>
        <w:pStyle w:val="af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мероприятия, меры, управленческие решения;</w:t>
      </w:r>
    </w:p>
    <w:p w:rsidR="003A14A6" w:rsidRPr="00237939" w:rsidRDefault="003A14A6" w:rsidP="002424E6">
      <w:pPr>
        <w:pStyle w:val="af2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анализ эффективности принятых мер.</w:t>
      </w:r>
    </w:p>
    <w:p w:rsidR="003A14A6" w:rsidRPr="00237939" w:rsidRDefault="003A14A6" w:rsidP="002424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Приведение КПР к сопоставимому виду проводится через присвоение баллов «0», «1» или «2», свидетельствующих о достижении показателя. </w:t>
      </w:r>
    </w:p>
    <w:p w:rsidR="003A14A6" w:rsidRPr="00237939" w:rsidRDefault="003A14A6" w:rsidP="002424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Отличительной особенностью является мотивирующий характер преимущественного числа показателей мониторинга. Показатели подразделяются </w:t>
      </w:r>
      <w:proofErr w:type="gramStart"/>
      <w:r w:rsidRPr="00237939">
        <w:rPr>
          <w:sz w:val="26"/>
          <w:szCs w:val="26"/>
        </w:rPr>
        <w:t>на</w:t>
      </w:r>
      <w:proofErr w:type="gramEnd"/>
      <w:r w:rsidRPr="00237939">
        <w:rPr>
          <w:sz w:val="26"/>
          <w:szCs w:val="26"/>
        </w:rPr>
        <w:t xml:space="preserve"> фиксированные и динамические.</w:t>
      </w:r>
    </w:p>
    <w:p w:rsidR="003A14A6" w:rsidRPr="00237939" w:rsidRDefault="003A14A6" w:rsidP="002424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Каждый динамический показатель имеет 5 видов описательных характеристик:</w:t>
      </w:r>
    </w:p>
    <w:p w:rsidR="003A14A6" w:rsidRPr="00237939" w:rsidRDefault="003A14A6" w:rsidP="002424E6">
      <w:pPr>
        <w:pStyle w:val="af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количественные;</w:t>
      </w:r>
    </w:p>
    <w:p w:rsidR="003A14A6" w:rsidRPr="00237939" w:rsidRDefault="003A14A6" w:rsidP="002424E6">
      <w:pPr>
        <w:pStyle w:val="af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качественные;</w:t>
      </w:r>
    </w:p>
    <w:p w:rsidR="003A14A6" w:rsidRPr="00237939" w:rsidRDefault="003A14A6" w:rsidP="002424E6">
      <w:pPr>
        <w:pStyle w:val="af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фактические динамические;</w:t>
      </w:r>
    </w:p>
    <w:p w:rsidR="003A14A6" w:rsidRPr="00237939" w:rsidRDefault="003A14A6" w:rsidP="002424E6">
      <w:pPr>
        <w:pStyle w:val="af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237939">
        <w:rPr>
          <w:sz w:val="26"/>
          <w:szCs w:val="26"/>
        </w:rPr>
        <w:t>плановые</w:t>
      </w:r>
      <w:proofErr w:type="gramEnd"/>
      <w:r w:rsidRPr="00237939">
        <w:rPr>
          <w:sz w:val="26"/>
          <w:szCs w:val="26"/>
        </w:rPr>
        <w:t xml:space="preserve"> динамические (устанавливаются муниципалитетом на основании анализа и представляют прогноз);</w:t>
      </w:r>
    </w:p>
    <w:p w:rsidR="003A14A6" w:rsidRPr="00237939" w:rsidRDefault="003A14A6" w:rsidP="002424E6">
      <w:pPr>
        <w:pStyle w:val="af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результирующие. </w:t>
      </w:r>
    </w:p>
    <w:p w:rsidR="003A14A6" w:rsidRPr="00237939" w:rsidRDefault="003A14A6" w:rsidP="002424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Фиксированные показатели подтверждают факт наличия чего-либо, могут иметь количественные характеристики.</w:t>
      </w:r>
    </w:p>
    <w:p w:rsidR="003A14A6" w:rsidRPr="00237939" w:rsidRDefault="003A14A6" w:rsidP="002424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Показатели, имеющие количественные и плановые динамические характеристики, относятся к первичным данным и формируются на основе статистических данных, установленных нормативов, проведенного анализа за предыдущий отчетный период.</w:t>
      </w:r>
    </w:p>
    <w:p w:rsidR="003A14A6" w:rsidRPr="00237939" w:rsidRDefault="003A14A6" w:rsidP="002424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Показатели, имеющие качественные, фактические динамические, результирующие характеристики относятся к расчетным показателям и рассчитываются с использованием действующих информационно-аналитических систем.</w:t>
      </w:r>
    </w:p>
    <w:p w:rsidR="003A14A6" w:rsidRPr="00237939" w:rsidRDefault="003A14A6" w:rsidP="002424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Показатели соответствуют обоснованной цели и задачам, ориентированы на измерение тех явлений и процессов, которые указаны в цели.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Динамика роста по каждому показателю оценивается либо по достижению установленного норматива, либо по достижению планового значения показателя, установленного муниципалитетом.</w:t>
      </w:r>
    </w:p>
    <w:p w:rsidR="003A14A6" w:rsidRPr="00237939" w:rsidRDefault="003A14A6" w:rsidP="002424E6">
      <w:pPr>
        <w:pStyle w:val="Default"/>
        <w:tabs>
          <w:tab w:val="left" w:pos="0"/>
          <w:tab w:val="left" w:pos="709"/>
        </w:tabs>
        <w:ind w:firstLine="709"/>
        <w:jc w:val="both"/>
        <w:rPr>
          <w:rFonts w:eastAsia="Times New Roman"/>
          <w:bCs/>
          <w:color w:val="auto"/>
          <w:sz w:val="26"/>
          <w:szCs w:val="26"/>
        </w:rPr>
      </w:pPr>
      <w:r w:rsidRPr="00237939">
        <w:rPr>
          <w:rFonts w:eastAsia="Times New Roman"/>
          <w:bCs/>
          <w:color w:val="auto"/>
          <w:sz w:val="26"/>
          <w:szCs w:val="26"/>
        </w:rPr>
        <w:t xml:space="preserve">По итогам проведения оценочных процедур осуществляется соотнесение полученных значений с установленными плановыми значениями показателей: </w:t>
      </w:r>
    </w:p>
    <w:p w:rsidR="003A14A6" w:rsidRPr="00237939" w:rsidRDefault="003A14A6" w:rsidP="002424E6">
      <w:pPr>
        <w:pStyle w:val="Default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eastAsia="Times New Roman"/>
          <w:bCs/>
          <w:color w:val="auto"/>
          <w:sz w:val="26"/>
          <w:szCs w:val="26"/>
        </w:rPr>
      </w:pPr>
      <w:r w:rsidRPr="00237939">
        <w:rPr>
          <w:rFonts w:eastAsia="Times New Roman"/>
          <w:bCs/>
          <w:color w:val="auto"/>
          <w:sz w:val="26"/>
          <w:szCs w:val="26"/>
        </w:rPr>
        <w:t>превышение плановых значений в связи с реализацией комплекса мероприятий;</w:t>
      </w:r>
    </w:p>
    <w:p w:rsidR="003A14A6" w:rsidRPr="00237939" w:rsidRDefault="003A14A6" w:rsidP="002424E6">
      <w:pPr>
        <w:pStyle w:val="Default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eastAsia="Times New Roman"/>
          <w:bCs/>
          <w:color w:val="auto"/>
          <w:sz w:val="26"/>
          <w:szCs w:val="26"/>
        </w:rPr>
      </w:pPr>
      <w:r w:rsidRPr="00237939">
        <w:rPr>
          <w:rFonts w:eastAsia="Times New Roman"/>
          <w:bCs/>
          <w:color w:val="auto"/>
          <w:sz w:val="26"/>
          <w:szCs w:val="26"/>
        </w:rPr>
        <w:t>сохранение значений на прежнем уровне;</w:t>
      </w:r>
    </w:p>
    <w:p w:rsidR="003A14A6" w:rsidRPr="00237939" w:rsidRDefault="003A14A6" w:rsidP="002424E6">
      <w:pPr>
        <w:pStyle w:val="Default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eastAsia="Times New Roman"/>
          <w:bCs/>
          <w:color w:val="auto"/>
          <w:sz w:val="26"/>
          <w:szCs w:val="26"/>
        </w:rPr>
      </w:pPr>
      <w:r w:rsidRPr="00237939">
        <w:rPr>
          <w:rFonts w:eastAsia="Times New Roman"/>
          <w:bCs/>
          <w:color w:val="auto"/>
          <w:sz w:val="26"/>
          <w:szCs w:val="26"/>
        </w:rPr>
        <w:t>достижение нормативного показателя.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По итогам мониторинга </w:t>
      </w:r>
      <w:r w:rsidRPr="00237939">
        <w:rPr>
          <w:bCs/>
          <w:sz w:val="26"/>
          <w:szCs w:val="26"/>
        </w:rPr>
        <w:t>формируется итоговая сумма баллов</w:t>
      </w:r>
      <w:r w:rsidRPr="00237939">
        <w:rPr>
          <w:sz w:val="26"/>
          <w:szCs w:val="26"/>
        </w:rPr>
        <w:t xml:space="preserve"> и определяется уровень управления муниципальной системой образования:</w:t>
      </w:r>
    </w:p>
    <w:p w:rsidR="003A14A6" w:rsidRPr="00237939" w:rsidRDefault="003A14A6" w:rsidP="002424E6">
      <w:pPr>
        <w:pStyle w:val="Default"/>
        <w:tabs>
          <w:tab w:val="left" w:pos="0"/>
          <w:tab w:val="left" w:pos="709"/>
        </w:tabs>
        <w:jc w:val="both"/>
        <w:rPr>
          <w:rFonts w:eastAsia="Times New Roman"/>
          <w:bCs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6674"/>
      </w:tblGrid>
      <w:tr w:rsidR="003A14A6" w:rsidRPr="00237939" w:rsidTr="0001607D">
        <w:tc>
          <w:tcPr>
            <w:tcW w:w="2802" w:type="dxa"/>
            <w:shd w:val="clear" w:color="auto" w:fill="auto"/>
          </w:tcPr>
          <w:p w:rsidR="003A14A6" w:rsidRPr="00237939" w:rsidRDefault="003A14A6" w:rsidP="002424E6">
            <w:pPr>
              <w:pStyle w:val="Default"/>
              <w:tabs>
                <w:tab w:val="left" w:pos="0"/>
                <w:tab w:val="left" w:pos="709"/>
              </w:tabs>
              <w:jc w:val="both"/>
              <w:rPr>
                <w:rFonts w:eastAsia="Times New Roman"/>
                <w:bCs/>
                <w:color w:val="auto"/>
                <w:sz w:val="26"/>
                <w:szCs w:val="26"/>
                <w:lang w:eastAsia="en-US"/>
              </w:rPr>
            </w:pPr>
            <w:r w:rsidRPr="00237939">
              <w:rPr>
                <w:rFonts w:eastAsia="Times New Roman"/>
                <w:bCs/>
                <w:color w:val="auto"/>
                <w:sz w:val="26"/>
                <w:szCs w:val="26"/>
                <w:lang w:eastAsia="en-US"/>
              </w:rPr>
              <w:t>Уровень управления</w:t>
            </w:r>
          </w:p>
        </w:tc>
        <w:tc>
          <w:tcPr>
            <w:tcW w:w="6768" w:type="dxa"/>
            <w:shd w:val="clear" w:color="auto" w:fill="auto"/>
          </w:tcPr>
          <w:p w:rsidR="003A14A6" w:rsidRPr="00237939" w:rsidRDefault="003A14A6" w:rsidP="002424E6">
            <w:pPr>
              <w:pStyle w:val="Default"/>
              <w:tabs>
                <w:tab w:val="left" w:pos="0"/>
                <w:tab w:val="left" w:pos="709"/>
              </w:tabs>
              <w:jc w:val="both"/>
              <w:rPr>
                <w:rFonts w:eastAsia="Times New Roman"/>
                <w:bCs/>
                <w:color w:val="auto"/>
                <w:sz w:val="26"/>
                <w:szCs w:val="26"/>
                <w:lang w:eastAsia="en-US"/>
              </w:rPr>
            </w:pPr>
            <w:r w:rsidRPr="00237939">
              <w:rPr>
                <w:rFonts w:eastAsia="Times New Roman"/>
                <w:bCs/>
                <w:color w:val="auto"/>
                <w:sz w:val="26"/>
                <w:szCs w:val="26"/>
                <w:lang w:eastAsia="en-US"/>
              </w:rPr>
              <w:t>Количество баллов</w:t>
            </w:r>
          </w:p>
        </w:tc>
      </w:tr>
      <w:tr w:rsidR="003A14A6" w:rsidRPr="00237939" w:rsidTr="0001607D">
        <w:tc>
          <w:tcPr>
            <w:tcW w:w="2802" w:type="dxa"/>
            <w:shd w:val="clear" w:color="auto" w:fill="auto"/>
          </w:tcPr>
          <w:p w:rsidR="003A14A6" w:rsidRPr="00237939" w:rsidRDefault="003A14A6" w:rsidP="002424E6">
            <w:pPr>
              <w:pStyle w:val="Default"/>
              <w:tabs>
                <w:tab w:val="left" w:pos="0"/>
                <w:tab w:val="left" w:pos="709"/>
              </w:tabs>
              <w:jc w:val="both"/>
              <w:rPr>
                <w:rFonts w:eastAsia="Times New Roman"/>
                <w:bCs/>
                <w:color w:val="auto"/>
                <w:sz w:val="26"/>
                <w:szCs w:val="26"/>
                <w:lang w:eastAsia="en-US"/>
              </w:rPr>
            </w:pPr>
            <w:r w:rsidRPr="00237939">
              <w:rPr>
                <w:sz w:val="26"/>
                <w:szCs w:val="26"/>
                <w:lang w:eastAsia="en-US"/>
              </w:rPr>
              <w:t>Критический</w:t>
            </w:r>
          </w:p>
        </w:tc>
        <w:tc>
          <w:tcPr>
            <w:tcW w:w="6768" w:type="dxa"/>
            <w:shd w:val="clear" w:color="auto" w:fill="auto"/>
          </w:tcPr>
          <w:p w:rsidR="003A14A6" w:rsidRPr="00237939" w:rsidRDefault="003A14A6" w:rsidP="002424E6">
            <w:pPr>
              <w:pStyle w:val="Default"/>
              <w:tabs>
                <w:tab w:val="left" w:pos="0"/>
                <w:tab w:val="left" w:pos="709"/>
              </w:tabs>
              <w:jc w:val="both"/>
              <w:rPr>
                <w:rFonts w:eastAsia="Times New Roman"/>
                <w:bCs/>
                <w:color w:val="auto"/>
                <w:sz w:val="26"/>
                <w:szCs w:val="26"/>
                <w:lang w:eastAsia="en-US"/>
              </w:rPr>
            </w:pPr>
            <w:r w:rsidRPr="00237939">
              <w:rPr>
                <w:sz w:val="26"/>
                <w:szCs w:val="26"/>
                <w:lang w:eastAsia="en-US"/>
              </w:rPr>
              <w:t>от 0 до 50% от максимально допустимого количества баллов</w:t>
            </w:r>
          </w:p>
        </w:tc>
      </w:tr>
      <w:tr w:rsidR="003A14A6" w:rsidRPr="00237939" w:rsidTr="0001607D">
        <w:tc>
          <w:tcPr>
            <w:tcW w:w="2802" w:type="dxa"/>
            <w:shd w:val="clear" w:color="auto" w:fill="auto"/>
          </w:tcPr>
          <w:p w:rsidR="003A14A6" w:rsidRPr="00237939" w:rsidRDefault="003A14A6" w:rsidP="002424E6">
            <w:pPr>
              <w:pStyle w:val="Default"/>
              <w:tabs>
                <w:tab w:val="left" w:pos="0"/>
                <w:tab w:val="left" w:pos="709"/>
              </w:tabs>
              <w:jc w:val="both"/>
              <w:rPr>
                <w:rFonts w:eastAsia="Times New Roman"/>
                <w:bCs/>
                <w:color w:val="auto"/>
                <w:sz w:val="26"/>
                <w:szCs w:val="26"/>
                <w:lang w:eastAsia="en-US"/>
              </w:rPr>
            </w:pPr>
            <w:r w:rsidRPr="00237939">
              <w:rPr>
                <w:sz w:val="26"/>
                <w:szCs w:val="26"/>
                <w:lang w:eastAsia="en-US"/>
              </w:rPr>
              <w:t>Допустимый</w:t>
            </w:r>
          </w:p>
        </w:tc>
        <w:tc>
          <w:tcPr>
            <w:tcW w:w="6768" w:type="dxa"/>
            <w:shd w:val="clear" w:color="auto" w:fill="auto"/>
          </w:tcPr>
          <w:p w:rsidR="003A14A6" w:rsidRPr="00237939" w:rsidRDefault="003A14A6" w:rsidP="002424E6">
            <w:pPr>
              <w:pStyle w:val="Default"/>
              <w:tabs>
                <w:tab w:val="left" w:pos="0"/>
                <w:tab w:val="left" w:pos="709"/>
              </w:tabs>
              <w:jc w:val="both"/>
              <w:rPr>
                <w:rFonts w:eastAsia="Times New Roman"/>
                <w:bCs/>
                <w:color w:val="auto"/>
                <w:sz w:val="26"/>
                <w:szCs w:val="26"/>
                <w:lang w:eastAsia="en-US"/>
              </w:rPr>
            </w:pPr>
            <w:r w:rsidRPr="00237939">
              <w:rPr>
                <w:sz w:val="26"/>
                <w:szCs w:val="26"/>
                <w:lang w:eastAsia="en-US"/>
              </w:rPr>
              <w:t>от 50% до 75% от максимально допустимого количества баллов</w:t>
            </w:r>
          </w:p>
        </w:tc>
      </w:tr>
      <w:tr w:rsidR="003A14A6" w:rsidRPr="00237939" w:rsidTr="0001607D">
        <w:tc>
          <w:tcPr>
            <w:tcW w:w="2802" w:type="dxa"/>
            <w:shd w:val="clear" w:color="auto" w:fill="auto"/>
          </w:tcPr>
          <w:p w:rsidR="003A14A6" w:rsidRPr="00237939" w:rsidRDefault="003A14A6" w:rsidP="002424E6">
            <w:pPr>
              <w:pStyle w:val="Default"/>
              <w:tabs>
                <w:tab w:val="left" w:pos="0"/>
                <w:tab w:val="left" w:pos="709"/>
              </w:tabs>
              <w:jc w:val="both"/>
              <w:rPr>
                <w:rFonts w:eastAsia="Times New Roman"/>
                <w:bCs/>
                <w:color w:val="auto"/>
                <w:sz w:val="26"/>
                <w:szCs w:val="26"/>
                <w:lang w:eastAsia="en-US"/>
              </w:rPr>
            </w:pPr>
            <w:r w:rsidRPr="00237939">
              <w:rPr>
                <w:sz w:val="26"/>
                <w:szCs w:val="26"/>
                <w:lang w:eastAsia="en-US"/>
              </w:rPr>
              <w:t>Оптимальный</w:t>
            </w:r>
          </w:p>
        </w:tc>
        <w:tc>
          <w:tcPr>
            <w:tcW w:w="6768" w:type="dxa"/>
            <w:shd w:val="clear" w:color="auto" w:fill="auto"/>
          </w:tcPr>
          <w:p w:rsidR="003A14A6" w:rsidRPr="00237939" w:rsidRDefault="003A14A6" w:rsidP="002424E6">
            <w:pPr>
              <w:pStyle w:val="Default"/>
              <w:tabs>
                <w:tab w:val="left" w:pos="0"/>
                <w:tab w:val="left" w:pos="709"/>
              </w:tabs>
              <w:jc w:val="both"/>
              <w:rPr>
                <w:rFonts w:eastAsia="Times New Roman"/>
                <w:bCs/>
                <w:color w:val="auto"/>
                <w:sz w:val="26"/>
                <w:szCs w:val="26"/>
                <w:lang w:eastAsia="en-US"/>
              </w:rPr>
            </w:pPr>
            <w:r w:rsidRPr="00237939">
              <w:rPr>
                <w:sz w:val="26"/>
                <w:szCs w:val="26"/>
                <w:lang w:eastAsia="en-US"/>
              </w:rPr>
              <w:t>от 75% до 100% от максимально допустимого количества баллов</w:t>
            </w:r>
          </w:p>
        </w:tc>
      </w:tr>
    </w:tbl>
    <w:p w:rsidR="003A14A6" w:rsidRPr="00237939" w:rsidRDefault="003A14A6" w:rsidP="002424E6">
      <w:pPr>
        <w:pStyle w:val="Default"/>
        <w:tabs>
          <w:tab w:val="left" w:pos="0"/>
          <w:tab w:val="left" w:pos="709"/>
        </w:tabs>
        <w:ind w:firstLine="709"/>
        <w:jc w:val="both"/>
        <w:rPr>
          <w:rFonts w:eastAsia="Times New Roman"/>
          <w:bCs/>
          <w:color w:val="auto"/>
          <w:sz w:val="26"/>
          <w:szCs w:val="26"/>
        </w:rPr>
      </w:pPr>
    </w:p>
    <w:p w:rsidR="003A14A6" w:rsidRPr="00237939" w:rsidRDefault="003A14A6" w:rsidP="002424E6">
      <w:pPr>
        <w:pStyle w:val="Default"/>
        <w:tabs>
          <w:tab w:val="left" w:pos="0"/>
          <w:tab w:val="left" w:pos="709"/>
        </w:tabs>
        <w:ind w:firstLine="709"/>
        <w:jc w:val="both"/>
        <w:rPr>
          <w:rFonts w:eastAsia="Times New Roman"/>
          <w:bCs/>
          <w:color w:val="auto"/>
          <w:sz w:val="26"/>
          <w:szCs w:val="26"/>
        </w:rPr>
      </w:pPr>
      <w:r w:rsidRPr="00237939">
        <w:rPr>
          <w:rFonts w:eastAsia="Times New Roman"/>
          <w:bCs/>
          <w:color w:val="auto"/>
          <w:sz w:val="26"/>
          <w:szCs w:val="26"/>
        </w:rPr>
        <w:lastRenderedPageBreak/>
        <w:t>Это позволяет по итогам получить полную картину управления муниципальной системой образования, сделать вывод о дефицитах и необходимости повышения квалификации руководителя, управленческой команды.</w:t>
      </w:r>
    </w:p>
    <w:p w:rsidR="003A14A6" w:rsidRPr="00237939" w:rsidRDefault="003A14A6" w:rsidP="002424E6">
      <w:pPr>
        <w:pStyle w:val="Default"/>
        <w:tabs>
          <w:tab w:val="left" w:pos="0"/>
          <w:tab w:val="left" w:pos="709"/>
        </w:tabs>
        <w:ind w:firstLine="709"/>
        <w:jc w:val="both"/>
        <w:rPr>
          <w:rFonts w:eastAsia="Times New Roman"/>
          <w:bCs/>
          <w:color w:val="auto"/>
          <w:sz w:val="26"/>
          <w:szCs w:val="26"/>
        </w:rPr>
      </w:pPr>
      <w:r w:rsidRPr="00237939">
        <w:rPr>
          <w:rFonts w:eastAsia="Times New Roman"/>
          <w:bCs/>
          <w:color w:val="auto"/>
          <w:sz w:val="26"/>
          <w:szCs w:val="26"/>
        </w:rPr>
        <w:t xml:space="preserve">Сроки оценки КПР определяются сроками </w:t>
      </w:r>
      <w:proofErr w:type="gramStart"/>
      <w:r w:rsidRPr="00237939">
        <w:rPr>
          <w:rFonts w:eastAsia="Times New Roman"/>
          <w:bCs/>
          <w:color w:val="auto"/>
          <w:sz w:val="26"/>
          <w:szCs w:val="26"/>
        </w:rPr>
        <w:t>мониторинга эффективности механизмов управления качества образования</w:t>
      </w:r>
      <w:proofErr w:type="gramEnd"/>
      <w:r w:rsidRPr="00237939">
        <w:rPr>
          <w:rFonts w:eastAsia="Times New Roman"/>
          <w:bCs/>
          <w:color w:val="auto"/>
          <w:sz w:val="26"/>
          <w:szCs w:val="26"/>
        </w:rPr>
        <w:t xml:space="preserve"> в субъекте Российской федерации (далее – РУМ) и оценки эффективности механизмов управления качеством образования органов местного самоуправления муниципальных районов, городских и муниципальных округов и иных органов, реализующих данные полномочия (далее – МУМ). </w:t>
      </w:r>
    </w:p>
    <w:p w:rsidR="003A14A6" w:rsidRPr="00237939" w:rsidRDefault="003A14A6" w:rsidP="002424E6">
      <w:pPr>
        <w:ind w:firstLine="709"/>
        <w:jc w:val="both"/>
        <w:rPr>
          <w:b/>
          <w:sz w:val="26"/>
          <w:szCs w:val="26"/>
        </w:rPr>
      </w:pPr>
    </w:p>
    <w:p w:rsidR="003A14A6" w:rsidRPr="00237939" w:rsidRDefault="003A14A6" w:rsidP="002424E6">
      <w:pPr>
        <w:jc w:val="both"/>
        <w:rPr>
          <w:sz w:val="26"/>
          <w:szCs w:val="26"/>
        </w:rPr>
      </w:pPr>
      <w:r w:rsidRPr="00237939">
        <w:rPr>
          <w:b/>
          <w:sz w:val="26"/>
          <w:szCs w:val="26"/>
        </w:rPr>
        <w:t>8. Методы сбора и обработки информации по КПР</w:t>
      </w:r>
    </w:p>
    <w:p w:rsidR="003A14A6" w:rsidRPr="00237939" w:rsidRDefault="003A14A6" w:rsidP="002424E6">
      <w:pPr>
        <w:ind w:firstLine="709"/>
        <w:jc w:val="both"/>
        <w:rPr>
          <w:color w:val="000000"/>
          <w:sz w:val="26"/>
          <w:szCs w:val="26"/>
        </w:rPr>
      </w:pPr>
      <w:r w:rsidRPr="00237939">
        <w:rPr>
          <w:color w:val="000000"/>
          <w:sz w:val="26"/>
          <w:szCs w:val="26"/>
        </w:rPr>
        <w:t>И</w:t>
      </w:r>
      <w:r w:rsidRPr="00237939">
        <w:rPr>
          <w:bCs/>
          <w:color w:val="000000"/>
          <w:sz w:val="26"/>
          <w:szCs w:val="26"/>
        </w:rPr>
        <w:t>спользуются региональные и федеральные информационные системы, которые</w:t>
      </w:r>
      <w:r w:rsidRPr="00237939">
        <w:rPr>
          <w:color w:val="000000"/>
          <w:sz w:val="26"/>
          <w:szCs w:val="26"/>
        </w:rPr>
        <w:t xml:space="preserve"> обеспечивают сбор, хранение, обработку, передачу информации:</w:t>
      </w:r>
    </w:p>
    <w:p w:rsidR="003A14A6" w:rsidRPr="00237939" w:rsidRDefault="003A14A6" w:rsidP="002424E6">
      <w:pPr>
        <w:ind w:firstLine="709"/>
        <w:jc w:val="both"/>
        <w:rPr>
          <w:color w:val="000000"/>
          <w:sz w:val="26"/>
          <w:szCs w:val="26"/>
        </w:rPr>
      </w:pPr>
      <w:r w:rsidRPr="00237939">
        <w:rPr>
          <w:color w:val="000000"/>
          <w:sz w:val="26"/>
          <w:szCs w:val="26"/>
        </w:rPr>
        <w:t xml:space="preserve">1) ИС КОЭРСО – информационная система </w:t>
      </w:r>
      <w:r w:rsidRPr="00237939">
        <w:rPr>
          <w:sz w:val="26"/>
          <w:szCs w:val="26"/>
        </w:rPr>
        <w:t xml:space="preserve">комплексной оценки эффективности региональной системы образования, в рамках которой осуществляется сбор данных с уровня образовательных организаций (интернет-ресурс - </w:t>
      </w:r>
      <w:hyperlink r:id="rId10" w:history="1">
        <w:r w:rsidRPr="00237939">
          <w:rPr>
            <w:rStyle w:val="af1"/>
            <w:sz w:val="26"/>
            <w:szCs w:val="26"/>
          </w:rPr>
          <w:t>http://koerso.soiro.ru/</w:t>
        </w:r>
      </w:hyperlink>
      <w:r w:rsidRPr="00237939">
        <w:rPr>
          <w:color w:val="000000"/>
          <w:sz w:val="26"/>
          <w:szCs w:val="26"/>
        </w:rPr>
        <w:t>);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color w:val="000000"/>
          <w:sz w:val="26"/>
          <w:szCs w:val="26"/>
        </w:rPr>
        <w:t xml:space="preserve">2) ИС ЕСОИРО – </w:t>
      </w:r>
      <w:r w:rsidRPr="00237939">
        <w:rPr>
          <w:sz w:val="26"/>
          <w:szCs w:val="26"/>
        </w:rPr>
        <w:t xml:space="preserve">информационная площадка «Электронное образование», в рамках которой осуществляется </w:t>
      </w:r>
      <w:r w:rsidRPr="00237939">
        <w:rPr>
          <w:color w:val="000000"/>
          <w:sz w:val="26"/>
          <w:szCs w:val="26"/>
        </w:rPr>
        <w:t>ф</w:t>
      </w:r>
      <w:r w:rsidRPr="00237939">
        <w:rPr>
          <w:sz w:val="26"/>
          <w:szCs w:val="26"/>
        </w:rPr>
        <w:t xml:space="preserve">ормирование и проведение опросов участников образовательных отношений (интернет-ресурс </w:t>
      </w:r>
      <w:r w:rsidRPr="00237939">
        <w:rPr>
          <w:color w:val="000000"/>
          <w:sz w:val="26"/>
          <w:szCs w:val="26"/>
        </w:rPr>
        <w:t>–</w:t>
      </w:r>
      <w:r w:rsidRPr="00237939">
        <w:rPr>
          <w:sz w:val="26"/>
          <w:szCs w:val="26"/>
        </w:rPr>
        <w:t xml:space="preserve"> </w:t>
      </w:r>
      <w:hyperlink r:id="rId11" w:tgtFrame="_blank" w:history="1">
        <w:r w:rsidRPr="00237939">
          <w:rPr>
            <w:rStyle w:val="af1"/>
            <w:sz w:val="26"/>
            <w:szCs w:val="26"/>
          </w:rPr>
          <w:t>http://e.soiro.ru</w:t>
        </w:r>
      </w:hyperlink>
      <w:r w:rsidRPr="00237939">
        <w:rPr>
          <w:sz w:val="26"/>
          <w:szCs w:val="26"/>
        </w:rPr>
        <w:t>).</w:t>
      </w:r>
    </w:p>
    <w:p w:rsidR="003A14A6" w:rsidRPr="00237939" w:rsidRDefault="003A14A6" w:rsidP="002424E6">
      <w:pPr>
        <w:ind w:firstLine="709"/>
        <w:jc w:val="both"/>
        <w:rPr>
          <w:color w:val="000000"/>
          <w:sz w:val="26"/>
          <w:szCs w:val="26"/>
        </w:rPr>
      </w:pPr>
      <w:r w:rsidRPr="00237939">
        <w:rPr>
          <w:bCs/>
          <w:color w:val="000000"/>
          <w:sz w:val="26"/>
          <w:szCs w:val="26"/>
        </w:rPr>
        <w:t>3) ФИС ОКО</w:t>
      </w:r>
      <w:r w:rsidRPr="00237939">
        <w:rPr>
          <w:color w:val="000000"/>
          <w:sz w:val="26"/>
          <w:szCs w:val="26"/>
        </w:rPr>
        <w:t xml:space="preserve"> – Федеральная информационная система оценки качества образования – организационно-технологический механизм реализации мероприятий, направленных на проведение процедур оценки качества образования (интернет-ресурс – </w:t>
      </w:r>
      <w:hyperlink r:id="rId12" w:history="1">
        <w:r w:rsidRPr="00237939">
          <w:rPr>
            <w:rStyle w:val="af1"/>
            <w:sz w:val="26"/>
            <w:szCs w:val="26"/>
          </w:rPr>
          <w:t>https://lk-fisoko.obrnadzor.gov.ru/</w:t>
        </w:r>
      </w:hyperlink>
      <w:r w:rsidRPr="00237939">
        <w:rPr>
          <w:color w:val="000000"/>
          <w:sz w:val="26"/>
          <w:szCs w:val="26"/>
        </w:rPr>
        <w:t>);</w:t>
      </w:r>
    </w:p>
    <w:p w:rsidR="003A14A6" w:rsidRPr="00237939" w:rsidRDefault="003A14A6" w:rsidP="002424E6">
      <w:pPr>
        <w:ind w:firstLine="709"/>
        <w:jc w:val="both"/>
        <w:rPr>
          <w:bCs/>
          <w:color w:val="000000"/>
          <w:sz w:val="26"/>
          <w:szCs w:val="26"/>
        </w:rPr>
      </w:pPr>
      <w:r w:rsidRPr="00237939">
        <w:rPr>
          <w:bCs/>
          <w:color w:val="000000"/>
          <w:sz w:val="26"/>
          <w:szCs w:val="26"/>
        </w:rPr>
        <w:t>4) МИАСС – мониторинговая информационно-аналитическая система сбора (интернет-ресурс</w:t>
      </w:r>
      <w:r w:rsidRPr="00237939">
        <w:rPr>
          <w:sz w:val="26"/>
          <w:szCs w:val="26"/>
        </w:rPr>
        <w:t xml:space="preserve"> </w:t>
      </w:r>
      <w:r w:rsidRPr="00237939">
        <w:rPr>
          <w:color w:val="000000"/>
          <w:sz w:val="26"/>
          <w:szCs w:val="26"/>
        </w:rPr>
        <w:t>–</w:t>
      </w:r>
      <w:r w:rsidRPr="00237939">
        <w:rPr>
          <w:sz w:val="26"/>
          <w:szCs w:val="26"/>
        </w:rPr>
        <w:t xml:space="preserve"> </w:t>
      </w:r>
      <w:hyperlink r:id="rId13" w:history="1">
        <w:r w:rsidRPr="00237939">
          <w:rPr>
            <w:rStyle w:val="af1"/>
            <w:sz w:val="26"/>
            <w:szCs w:val="26"/>
          </w:rPr>
          <w:t>http://sarrcoko.ru/admin/mias/</w:t>
        </w:r>
      </w:hyperlink>
      <w:r w:rsidRPr="00237939">
        <w:rPr>
          <w:bCs/>
          <w:color w:val="000000"/>
          <w:sz w:val="26"/>
          <w:szCs w:val="26"/>
        </w:rPr>
        <w:t>);</w:t>
      </w:r>
    </w:p>
    <w:p w:rsidR="003A14A6" w:rsidRPr="00237939" w:rsidRDefault="003A14A6" w:rsidP="002424E6">
      <w:pPr>
        <w:ind w:firstLine="709"/>
        <w:jc w:val="both"/>
        <w:rPr>
          <w:bCs/>
          <w:color w:val="000000"/>
          <w:sz w:val="26"/>
          <w:szCs w:val="26"/>
        </w:rPr>
      </w:pPr>
      <w:r w:rsidRPr="00237939">
        <w:rPr>
          <w:bCs/>
          <w:color w:val="000000"/>
          <w:sz w:val="26"/>
          <w:szCs w:val="26"/>
        </w:rPr>
        <w:t xml:space="preserve">5) Федеральная система </w:t>
      </w:r>
      <w:proofErr w:type="spellStart"/>
      <w:r w:rsidRPr="00237939">
        <w:rPr>
          <w:bCs/>
          <w:color w:val="000000"/>
          <w:sz w:val="26"/>
          <w:szCs w:val="26"/>
        </w:rPr>
        <w:t>пообъектного</w:t>
      </w:r>
      <w:proofErr w:type="spellEnd"/>
      <w:r w:rsidRPr="00237939">
        <w:rPr>
          <w:bCs/>
          <w:color w:val="000000"/>
          <w:sz w:val="26"/>
          <w:szCs w:val="26"/>
        </w:rPr>
        <w:t xml:space="preserve"> учёта </w:t>
      </w:r>
      <w:r w:rsidRPr="00237939">
        <w:rPr>
          <w:color w:val="000000"/>
          <w:sz w:val="26"/>
          <w:szCs w:val="26"/>
        </w:rPr>
        <w:t>–</w:t>
      </w:r>
      <w:r w:rsidRPr="00237939">
        <w:rPr>
          <w:bCs/>
          <w:color w:val="000000"/>
          <w:sz w:val="26"/>
          <w:szCs w:val="26"/>
        </w:rPr>
        <w:t xml:space="preserve"> сбор статистических данных по формам ФСН № ОО-1 и № ОО-2 </w:t>
      </w:r>
      <w:r w:rsidRPr="00237939">
        <w:rPr>
          <w:color w:val="000000"/>
          <w:sz w:val="26"/>
          <w:szCs w:val="26"/>
        </w:rPr>
        <w:t xml:space="preserve">(интернет-ресурс – </w:t>
      </w:r>
      <w:hyperlink r:id="rId14" w:history="1">
        <w:r w:rsidRPr="00237939">
          <w:rPr>
            <w:rStyle w:val="af1"/>
            <w:sz w:val="26"/>
            <w:szCs w:val="26"/>
          </w:rPr>
          <w:t>https://cabinet.miccedu.ru/</w:t>
        </w:r>
      </w:hyperlink>
      <w:r w:rsidRPr="00237939">
        <w:rPr>
          <w:bCs/>
          <w:color w:val="000000"/>
          <w:sz w:val="26"/>
          <w:szCs w:val="26"/>
        </w:rPr>
        <w:t>).</w:t>
      </w:r>
    </w:p>
    <w:p w:rsidR="003A14A6" w:rsidRPr="00237939" w:rsidRDefault="003A14A6" w:rsidP="002424E6">
      <w:pPr>
        <w:ind w:firstLine="709"/>
        <w:jc w:val="both"/>
        <w:rPr>
          <w:bCs/>
          <w:color w:val="000000"/>
          <w:sz w:val="26"/>
          <w:szCs w:val="26"/>
        </w:rPr>
      </w:pPr>
      <w:r w:rsidRPr="00237939">
        <w:rPr>
          <w:bCs/>
          <w:color w:val="000000"/>
          <w:sz w:val="26"/>
          <w:szCs w:val="26"/>
        </w:rPr>
        <w:t>А также используются результаты оценки управленческих механизмов, проводимой ежегодно Министерством просвещения Российской Федерации. Экспертиза осуществляется региональными экспертами, прошедшими обучение.</w:t>
      </w:r>
    </w:p>
    <w:p w:rsidR="003A14A6" w:rsidRPr="00237939" w:rsidRDefault="003A14A6" w:rsidP="002424E6">
      <w:pPr>
        <w:ind w:firstLine="709"/>
        <w:jc w:val="both"/>
        <w:rPr>
          <w:b/>
          <w:sz w:val="26"/>
          <w:szCs w:val="26"/>
        </w:rPr>
      </w:pPr>
    </w:p>
    <w:p w:rsidR="003A14A6" w:rsidRPr="00237939" w:rsidRDefault="003A14A6" w:rsidP="002424E6">
      <w:pPr>
        <w:jc w:val="both"/>
        <w:rPr>
          <w:sz w:val="26"/>
          <w:szCs w:val="26"/>
        </w:rPr>
      </w:pPr>
      <w:r w:rsidRPr="00237939">
        <w:rPr>
          <w:b/>
          <w:sz w:val="26"/>
          <w:szCs w:val="26"/>
        </w:rPr>
        <w:t xml:space="preserve">9. Ожидаемые результаты </w:t>
      </w:r>
    </w:p>
    <w:p w:rsidR="003A14A6" w:rsidRPr="00237939" w:rsidRDefault="003A14A6" w:rsidP="002424E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1. Формирование и развитие муниципальных механизмов управления качеством образовательных результатов и образовательной деятельности, основанных на единых концептуальных подходах.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2. Повышение качества образования в муниципальном районе (городском округе).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 xml:space="preserve">3. Комплексное внедрение эффективных механизмов управления качеством образования за счет синхронизации работ на разных уровнях образовательной системы. 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4. Повышение эффективности и результативности деятельности руководителей органов местного самоуправления, осуществляющих управления в сфере образования, формирование эффективных управленческих команд.</w:t>
      </w:r>
    </w:p>
    <w:p w:rsidR="003A14A6" w:rsidRPr="00237939" w:rsidRDefault="003A14A6" w:rsidP="002424E6">
      <w:pPr>
        <w:ind w:firstLine="709"/>
        <w:jc w:val="both"/>
        <w:rPr>
          <w:sz w:val="26"/>
          <w:szCs w:val="26"/>
        </w:rPr>
      </w:pPr>
      <w:r w:rsidRPr="00237939">
        <w:rPr>
          <w:sz w:val="26"/>
          <w:szCs w:val="26"/>
        </w:rPr>
        <w:t>5. Профессиональный рост руководителей органов местного самоуправления, осуществляющих управление в сфере образования.</w:t>
      </w:r>
    </w:p>
    <w:p w:rsidR="003A14A6" w:rsidRPr="00237939" w:rsidRDefault="003A14A6" w:rsidP="002424E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37939">
        <w:rPr>
          <w:sz w:val="26"/>
          <w:szCs w:val="26"/>
        </w:rPr>
        <w:t>6. Использование результатов оценки в управлении рисками на муниципальном уровне.</w:t>
      </w:r>
    </w:p>
    <w:p w:rsidR="003A14A6" w:rsidRPr="00237939" w:rsidRDefault="003A14A6" w:rsidP="003A14A6">
      <w:pPr>
        <w:jc w:val="center"/>
        <w:rPr>
          <w:rFonts w:ascii="PT Astra Serif" w:hAnsi="PT Astra Serif"/>
          <w:b/>
          <w:sz w:val="26"/>
          <w:szCs w:val="26"/>
        </w:rPr>
      </w:pPr>
      <w:r w:rsidRPr="00237939">
        <w:rPr>
          <w:rFonts w:ascii="PT Astra Serif" w:hAnsi="PT Astra Serif"/>
          <w:b/>
          <w:sz w:val="26"/>
          <w:szCs w:val="26"/>
        </w:rPr>
        <w:t>Ключевые показатели результатов деятельности</w:t>
      </w:r>
    </w:p>
    <w:p w:rsidR="003A14A6" w:rsidRPr="00237939" w:rsidRDefault="0001607D" w:rsidP="003A14A6">
      <w:pPr>
        <w:jc w:val="center"/>
        <w:rPr>
          <w:rFonts w:ascii="PT Astra Serif" w:hAnsi="PT Astra Serif"/>
          <w:b/>
          <w:sz w:val="26"/>
          <w:szCs w:val="26"/>
        </w:rPr>
      </w:pPr>
      <w:r w:rsidRPr="00237939">
        <w:rPr>
          <w:rFonts w:ascii="PT Astra Serif" w:hAnsi="PT Astra Serif"/>
          <w:b/>
          <w:sz w:val="26"/>
          <w:szCs w:val="26"/>
        </w:rPr>
        <w:t>руководителя</w:t>
      </w:r>
      <w:r w:rsidR="003A14A6" w:rsidRPr="00237939">
        <w:rPr>
          <w:rFonts w:ascii="PT Astra Serif" w:hAnsi="PT Astra Serif"/>
          <w:b/>
          <w:sz w:val="26"/>
          <w:szCs w:val="26"/>
        </w:rPr>
        <w:t xml:space="preserve"> органов местног</w:t>
      </w:r>
      <w:r w:rsidRPr="00237939">
        <w:rPr>
          <w:rFonts w:ascii="PT Astra Serif" w:hAnsi="PT Astra Serif"/>
          <w:b/>
          <w:sz w:val="26"/>
          <w:szCs w:val="26"/>
        </w:rPr>
        <w:t>о самоуправления, осуществляющего</w:t>
      </w:r>
      <w:r w:rsidR="003A14A6" w:rsidRPr="00237939">
        <w:rPr>
          <w:rFonts w:ascii="PT Astra Serif" w:hAnsi="PT Astra Serif"/>
          <w:b/>
          <w:sz w:val="26"/>
          <w:szCs w:val="26"/>
        </w:rPr>
        <w:t xml:space="preserve"> управление в сфере образования</w:t>
      </w:r>
    </w:p>
    <w:p w:rsidR="003A14A6" w:rsidRPr="00237939" w:rsidRDefault="003A14A6" w:rsidP="003A14A6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1584"/>
        <w:gridCol w:w="120"/>
        <w:gridCol w:w="1445"/>
        <w:gridCol w:w="3153"/>
      </w:tblGrid>
      <w:tr w:rsidR="003A14A6" w:rsidRPr="00237939" w:rsidTr="0001607D">
        <w:tc>
          <w:tcPr>
            <w:tcW w:w="9570" w:type="dxa"/>
            <w:gridSpan w:val="5"/>
            <w:shd w:val="clear" w:color="auto" w:fill="auto"/>
            <w:vAlign w:val="center"/>
          </w:tcPr>
          <w:p w:rsidR="003A14A6" w:rsidRPr="00237939" w:rsidRDefault="003A14A6" w:rsidP="0001607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237939">
              <w:rPr>
                <w:rFonts w:ascii="PT Astra Serif" w:hAnsi="PT Astra Serif"/>
                <w:b/>
                <w:sz w:val="26"/>
                <w:szCs w:val="26"/>
              </w:rPr>
              <w:t>Основные</w:t>
            </w:r>
            <w:r w:rsidRPr="00237939">
              <w:rPr>
                <w:rFonts w:ascii="PT Astra Serif" w:hAnsi="PT Astra Serif"/>
                <w:b/>
                <w:sz w:val="26"/>
                <w:szCs w:val="26"/>
                <w:lang w:val="en-US"/>
              </w:rPr>
              <w:t xml:space="preserve"> </w:t>
            </w:r>
            <w:r w:rsidRPr="00237939">
              <w:rPr>
                <w:rFonts w:ascii="PT Astra Serif" w:hAnsi="PT Astra Serif"/>
                <w:b/>
                <w:sz w:val="26"/>
                <w:szCs w:val="26"/>
              </w:rPr>
              <w:t xml:space="preserve">направления оценки </w:t>
            </w:r>
            <w:r w:rsidRPr="00237939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КПР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b/>
                <w:sz w:val="26"/>
                <w:szCs w:val="26"/>
              </w:rPr>
              <w:t>1. Механизмы управления результатами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 xml:space="preserve">1.1. Результативность муниципальных механизмов управления качеством подготовки обучающихся 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1.1.1.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 xml:space="preserve">Увеличение удельного веса численности </w:t>
            </w:r>
            <w:r w:rsidRPr="00237939">
              <w:rPr>
                <w:rFonts w:ascii="PT Astra Serif" w:hAnsi="PT Astra Serif"/>
                <w:sz w:val="26"/>
                <w:szCs w:val="26"/>
              </w:rPr>
              <w:t>обучающихся 4 классов, набравших не менее 11 баллов в сумме трех предметов ВПР (по пятибалльной системе оценивания) и не получивших при этом неудовлетворительной отметки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1.1.2.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Увеличение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удельного веса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численности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обучающихся 4 классов с высоким уровнем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сформированности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учебных умений, а именно, обучающихся, справившихся с заданиями высокого уровня сложности (получил максимальный балл) по трем предметам ВПР: русский язык </w:t>
            </w:r>
            <w:r w:rsidRPr="00237939">
              <w:rPr>
                <w:rFonts w:ascii="PT Astra Serif" w:hAnsi="PT Astra Serif"/>
                <w:sz w:val="26"/>
                <w:szCs w:val="26"/>
              </w:rPr>
              <w:br/>
              <w:t>(№№ 12, 13), математика (№№ 10, 12), окружающий мир (№№ 3, 6, 7)</w:t>
            </w:r>
          </w:p>
        </w:tc>
      </w:tr>
      <w:tr w:rsidR="003A14A6" w:rsidRPr="00237939" w:rsidTr="0001607D">
        <w:trPr>
          <w:trHeight w:val="748"/>
        </w:trPr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1.1.3.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 xml:space="preserve">Увеличение удельного веса численности 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обучающихся 9 классов, набравших не менее 10 баллов в сумме любых лучших трех предметов </w:t>
            </w:r>
            <w:r w:rsidRPr="00237939">
              <w:rPr>
                <w:rFonts w:ascii="PT Astra Serif" w:hAnsi="PT Astra Serif"/>
                <w:sz w:val="26"/>
                <w:szCs w:val="26"/>
              </w:rPr>
              <w:br/>
              <w:t>ГИА-9 (по пятибалльной системе оценивания) и не получивших при этом неудовлетворительной отметки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1.1.4.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 xml:space="preserve"> Увеличение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удельного веса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численности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обучающихся 9 классов с высоким уровнем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сформированности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учебных умений, а именно, обучающиеся, справившиеся с заданиями высокого уровня сложности по двум предметам ОГЭ: русский язык (№№ 1, 9), математика (№№ 22, 25)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1.1.5.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 xml:space="preserve">Уменьшение удельного веса численности </w:t>
            </w:r>
            <w:r w:rsidRPr="00237939">
              <w:rPr>
                <w:rFonts w:ascii="PT Astra Serif" w:hAnsi="PT Astra Serif"/>
                <w:sz w:val="26"/>
                <w:szCs w:val="26"/>
              </w:rPr>
              <w:t>выпускников 11(12) классов, не получивших аттестат о среднем общем образовании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1.1.6. Увеличение удельного веса численности учеников 11(12) классов, показывающих положительную динамику за последние два учебных года по предметам, изучаемым на профильном уровне, в общей численности обучающихся, изучающих предметы на профильном уровне (по результатам ЕГЭ)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1.1.7. Уменьшение доли выпускников 11-х классов, получивших медаль </w:t>
            </w:r>
            <w:r w:rsidRPr="00237939">
              <w:rPr>
                <w:rFonts w:ascii="PT Astra Serif" w:hAnsi="PT Astra Serif"/>
                <w:sz w:val="26"/>
                <w:szCs w:val="26"/>
              </w:rPr>
              <w:br/>
              <w:t>«За особые успехи в учении», которые набрали по одному из предметов ЕГЭ менее 70 баллов, в общей численности выпускников 11-х классов, получивших медаль «За особые успехи в учении»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1.1.8. Увеличение количества выпускников, получивших суммарно по трем предметам (лучшим) более 220 баллов по результатам ЕГЭ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1.1.9. </w:t>
            </w:r>
            <w:proofErr w:type="gramStart"/>
            <w:r w:rsidRPr="00237939">
              <w:rPr>
                <w:rFonts w:ascii="PT Astra Serif" w:hAnsi="PT Astra Serif"/>
                <w:iCs/>
                <w:sz w:val="26"/>
                <w:szCs w:val="26"/>
              </w:rPr>
              <w:t xml:space="preserve">Увеличение 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удельного веса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численности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обучающихся 4 классов с высоким уровнем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сформированности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метапредметных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результатов, а именно, каждый из этих обучающихся успешно выполнил задания по трем предметам ВПР из блоков примерной основной образовательной программы начального общего образования (ученик получит возможность научиться): русский язык (№№ 1, 4, 12, 13), математика (№№ 6, 8, 9, 10, 12), окружающий мир </w:t>
            </w:r>
            <w:r w:rsidRPr="00237939">
              <w:rPr>
                <w:rFonts w:ascii="PT Astra Serif" w:hAnsi="PT Astra Serif"/>
                <w:sz w:val="26"/>
                <w:szCs w:val="26"/>
              </w:rPr>
              <w:br/>
              <w:t>(№№ 6, 7, 9)</w:t>
            </w:r>
            <w:proofErr w:type="gramEnd"/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1.1.10.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Увеличение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удельного веса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численности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обучающихся 9 классов с высоким уровнем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сформированности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метапредметных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результатов, а именно, каждый из этих обучающихся успешно выполнил задания по двум предметам ВПР из блоков примерной основной образовательной программы основного общего образования: русский язык (№ 6), математика (№№ 19, 24)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1.1.11.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Увеличение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удельного веса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численности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обучающихся 9 классов, обнаруживших готовность к обучению в интерактивном режиме и к групповой работе на уроке (по результатам диагностики</w:t>
            </w:r>
            <w:r w:rsidRPr="00237939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1.1.12.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Увеличение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удельного веса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численности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обучающихся 9 классов с высоким уровнем мотивации учебной деятельности (по результатам диагностики)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1.1.13.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Увеличение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удельного веса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численности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обучающихся 9 классов с </w:t>
            </w: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высоким уровнем готовности работать с информацией и информационными источниками (по результатам диагностики)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 xml:space="preserve">1.1.14.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Увеличение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удельного веса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численности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обучающихся 11(12) классов с высоким уровнем готовности работать с информацией и информационными источниками (по результатам диагностики)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pStyle w:val="ae"/>
              <w:jc w:val="both"/>
              <w:rPr>
                <w:rFonts w:ascii="PT Astra Serif" w:hAnsi="PT Astra Serif"/>
                <w:iCs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1.1.15.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 xml:space="preserve">Увеличение удельного веса численности обучающихся 4, 8, 11 классов с высоким уровнем </w:t>
            </w:r>
            <w:proofErr w:type="spellStart"/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сформированности</w:t>
            </w:r>
            <w:proofErr w:type="spellEnd"/>
            <w:r w:rsidRPr="00237939">
              <w:rPr>
                <w:rFonts w:ascii="PT Astra Serif" w:hAnsi="PT Astra Serif"/>
                <w:iCs/>
                <w:sz w:val="26"/>
                <w:szCs w:val="26"/>
              </w:rPr>
              <w:t xml:space="preserve"> функциональной грамотности, а именно, каждый из этих обучающихся успешно выполнил задания (получил максимальный балл) </w:t>
            </w:r>
            <w:proofErr w:type="gramStart"/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по</w:t>
            </w:r>
            <w:proofErr w:type="gramEnd"/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: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b/>
                <w:sz w:val="26"/>
                <w:szCs w:val="26"/>
              </w:rPr>
              <w:t>Читательской грамотности</w:t>
            </w:r>
            <w:r w:rsidRPr="00237939">
              <w:rPr>
                <w:rFonts w:ascii="PT Astra Serif" w:hAnsi="PT Astra Serif"/>
                <w:sz w:val="26"/>
                <w:szCs w:val="26"/>
              </w:rPr>
              <w:t>:</w:t>
            </w:r>
          </w:p>
          <w:p w:rsidR="003A14A6" w:rsidRPr="00237939" w:rsidRDefault="003A14A6" w:rsidP="0001607D">
            <w:pPr>
              <w:pStyle w:val="ae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русский язык (ВПР 4 класс, задание № 8)</w:t>
            </w:r>
          </w:p>
          <w:p w:rsidR="003A14A6" w:rsidRPr="00237939" w:rsidRDefault="003A14A6" w:rsidP="0001607D">
            <w:pPr>
              <w:pStyle w:val="ae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русский язык (ВПР 8 класс, задание № 8)</w:t>
            </w:r>
          </w:p>
          <w:p w:rsidR="003A14A6" w:rsidRPr="00237939" w:rsidRDefault="003A14A6" w:rsidP="0001607D">
            <w:pPr>
              <w:pStyle w:val="ae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обществознание (ВПР 8 класс, задание № 3)</w:t>
            </w:r>
          </w:p>
          <w:p w:rsidR="003A14A6" w:rsidRPr="00237939" w:rsidRDefault="003A14A6" w:rsidP="0001607D">
            <w:pPr>
              <w:pStyle w:val="ae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история (ВПР 11 класс, задание № 3)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pStyle w:val="ae"/>
              <w:jc w:val="both"/>
              <w:rPr>
                <w:rFonts w:ascii="PT Astra Serif" w:hAnsi="PT Astra Serif"/>
                <w:iCs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1.1.16.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 xml:space="preserve">Увеличение удельного веса численности обучающихся 4, 8 классов с высоким уровнем </w:t>
            </w:r>
            <w:proofErr w:type="spellStart"/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сформированности</w:t>
            </w:r>
            <w:proofErr w:type="spellEnd"/>
            <w:r w:rsidRPr="00237939">
              <w:rPr>
                <w:rFonts w:ascii="PT Astra Serif" w:hAnsi="PT Astra Serif"/>
                <w:iCs/>
                <w:sz w:val="26"/>
                <w:szCs w:val="26"/>
              </w:rPr>
              <w:t xml:space="preserve"> функциональной грамотности, а именно, каждый из этих обучающихся успешно выполнил задания (получил максимальный балл) </w:t>
            </w:r>
            <w:proofErr w:type="gramStart"/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по</w:t>
            </w:r>
            <w:proofErr w:type="gramEnd"/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:</w:t>
            </w:r>
          </w:p>
          <w:p w:rsidR="003A14A6" w:rsidRPr="00237939" w:rsidRDefault="003A14A6" w:rsidP="0001607D">
            <w:pPr>
              <w:pStyle w:val="ae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237939">
              <w:rPr>
                <w:rFonts w:ascii="PT Astra Serif" w:hAnsi="PT Astra Serif"/>
                <w:b/>
                <w:sz w:val="26"/>
                <w:szCs w:val="26"/>
              </w:rPr>
              <w:t>Математической грамотности:</w:t>
            </w:r>
          </w:p>
          <w:p w:rsidR="003A14A6" w:rsidRPr="00237939" w:rsidRDefault="003A14A6" w:rsidP="0001607D">
            <w:pPr>
              <w:pStyle w:val="ae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математика (ВПР 4 класс, задания №№ 9.1, 9.2)</w:t>
            </w:r>
          </w:p>
          <w:p w:rsidR="003A14A6" w:rsidRPr="00237939" w:rsidRDefault="003A14A6" w:rsidP="0001607D">
            <w:pPr>
              <w:pStyle w:val="ae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математика (ВПР 8 класс, задание № 16)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pStyle w:val="ae"/>
              <w:jc w:val="both"/>
              <w:rPr>
                <w:rFonts w:ascii="PT Astra Serif" w:hAnsi="PT Astra Serif"/>
                <w:iCs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1.1.17. </w:t>
            </w:r>
            <w:r w:rsidRPr="00237939">
              <w:rPr>
                <w:rFonts w:ascii="PT Astra Serif" w:hAnsi="PT Astra Serif"/>
                <w:iCs/>
                <w:sz w:val="26"/>
                <w:szCs w:val="26"/>
              </w:rPr>
              <w:t xml:space="preserve">Увеличение удельного веса численности обучающихся  8, 11 классов с высоким уровнем </w:t>
            </w:r>
            <w:proofErr w:type="spellStart"/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сформированности</w:t>
            </w:r>
            <w:proofErr w:type="spellEnd"/>
            <w:r w:rsidRPr="00237939">
              <w:rPr>
                <w:rFonts w:ascii="PT Astra Serif" w:hAnsi="PT Astra Serif"/>
                <w:iCs/>
                <w:sz w:val="26"/>
                <w:szCs w:val="26"/>
              </w:rPr>
              <w:t xml:space="preserve"> функциональной грамотности, а именно, каждый из этих обучающихся успешно выполнил задания (получил максимальный балл) </w:t>
            </w:r>
            <w:proofErr w:type="gramStart"/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по</w:t>
            </w:r>
            <w:proofErr w:type="gramEnd"/>
            <w:r w:rsidRPr="00237939">
              <w:rPr>
                <w:rFonts w:ascii="PT Astra Serif" w:hAnsi="PT Astra Serif"/>
                <w:iCs/>
                <w:sz w:val="26"/>
                <w:szCs w:val="26"/>
              </w:rPr>
              <w:t>:</w:t>
            </w:r>
          </w:p>
          <w:p w:rsidR="003A14A6" w:rsidRPr="00237939" w:rsidRDefault="003A14A6" w:rsidP="0001607D">
            <w:pPr>
              <w:pStyle w:val="ae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237939">
              <w:rPr>
                <w:rFonts w:ascii="PT Astra Serif" w:hAnsi="PT Astra Serif"/>
                <w:b/>
                <w:sz w:val="26"/>
                <w:szCs w:val="26"/>
              </w:rPr>
              <w:t>Естественнонаучной грамотности:</w:t>
            </w:r>
          </w:p>
          <w:p w:rsidR="003A14A6" w:rsidRPr="00237939" w:rsidRDefault="003A14A6" w:rsidP="0001607D">
            <w:pPr>
              <w:pStyle w:val="ae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химия (ВПР 8 класс, задания №№ 5.1, 5.2);</w:t>
            </w:r>
          </w:p>
          <w:p w:rsidR="003A14A6" w:rsidRPr="00237939" w:rsidRDefault="003A14A6" w:rsidP="0001607D">
            <w:pPr>
              <w:pStyle w:val="ae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биология (ВПР 8 класс, задание № 12);</w:t>
            </w:r>
          </w:p>
          <w:p w:rsidR="003A14A6" w:rsidRPr="00237939" w:rsidRDefault="003A14A6" w:rsidP="0001607D">
            <w:pPr>
              <w:pStyle w:val="ae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химия (ВПР 11 класс, задание № 14)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1.1.18. Увеличение удельного веса количества учителей, которые используют ресурсы банка заданий по функциональной грамотности на платформе РЭШ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1.1.19. Увеличение удельного веса учителей, которые прошли обучение на курсах повышения квалификации по функциональной грамотности в ГАУ ДПО «СОИРО» и других организациях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1.1.20. Увеличение удельного веса численности обучающихся, участвующих в проведении ВПР с привлечением общественных наблюдателей от общей численности участников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1.1.21. Увеличение доли ВПР обучающихся, проверяемых с участием общественных наблюдателей от общей численности проверяемых работ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1.1.22. Увеличение доли аудиторий, охваченных видеонаблюдением при проведении и проверке ВПР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1.1.23. Увеличение доли обучающихся, участвующих во Всероссийской олимпиаде школьников, проводимой с привлечением общественных наблюдателей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1.1.24. Увеличение доли работ обучающихся, проверяемых в рамках Всероссийской олимпиады школьников с участием общественных наблюдателей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1.1.25. Увеличение доли аудиторий в пунктах проведения оценочных процедур, олимпиад, проверки работ обучающихся, охваченных видеонаблюдением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1.1.26.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Наличие на сайте образовательной организации сбалансированного графика оценочных процедур ключевых компетенций обучающихся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1.1.27. </w:t>
            </w:r>
            <w:proofErr w:type="gram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Увеличение доли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обучающихся, поступивших в образовательные </w:t>
            </w: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организации среднего профессионального и высшего образования по профилю обучения, от общего количества обучающихся в профильных классах ОО</w:t>
            </w:r>
            <w:proofErr w:type="gramEnd"/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 xml:space="preserve">1.1.28. Увеличение доли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, поступивших в образовательные организации среднего профессионального образования региона 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1.1.29. Увеличение доли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, поступивших в образовательные организации высшего образования региона 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Показатель не достигнут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- 0 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Показатель достигнут -1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0-50%</w:t>
            </w:r>
            <w:r w:rsidRPr="00237939">
              <w:rPr>
                <w:rStyle w:val="af3"/>
                <w:rFonts w:ascii="PT Astra Serif" w:eastAsiaTheme="majorEastAsia" w:hAnsi="PT Astra Serif"/>
                <w:sz w:val="26"/>
                <w:szCs w:val="26"/>
              </w:rPr>
              <w:t xml:space="preserve"> </w:t>
            </w:r>
            <w:r w:rsidRPr="00237939">
              <w:rPr>
                <w:rFonts w:ascii="PT Astra Serif" w:hAnsi="PT Astra Serif"/>
                <w:sz w:val="26"/>
                <w:szCs w:val="26"/>
              </w:rPr>
              <w:t>от общей суммы баллов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-1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50%-75% от общей суммы баллов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0/1 (при наличии положительной динамики)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75%-100% от общей суммы баллов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 2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1.2. Результативность муниципальных механизмов управления системой работы со школами с низкими результатами обучения и/или школами, функционирующими в неблагоприятных социальных условиях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1.2.1. Снижение доли школ, в которых не менее 30% обучающихся не преодолели минимальный порог по русскому языку или математике на ВПР/ОГЭ/ЕГЭ в один год минимум в двух различных оценочных процедурах или минимум по одному разу в течение последних двух лет подряд в одной процедуре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1.2.2. Увеличение доли школ с низкими образовательными результатами, включенных в качестве сетевого партнера в программы и проекты школ с высокими образовательными результатами, от общего количества школ с низким образовательным результатом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1.2.3. Увеличение доли школ с низкими образовательными результатами, показавших положительную динамику образовательных результатов по предмету (русский язык/математика на ВПР, ОГЭ и ЕГЭ)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1.2.4.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Увеличение доли школ, в которых функционирует </w:t>
            </w:r>
            <w:proofErr w:type="gram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эффективная</w:t>
            </w:r>
            <w:proofErr w:type="gram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ВСОКО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1.2.5.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Увеличение доли школ, в которых сформирована </w:t>
            </w:r>
            <w:proofErr w:type="spell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внутришкольная</w:t>
            </w:r>
            <w:proofErr w:type="spell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система профилактики учебной </w:t>
            </w:r>
            <w:proofErr w:type="spell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неуспешности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1.2.6. Увеличение доли школ с низкими образовательными результатами, участвующих в федеральных и (или) региональных программах, проектах по развитию материально-технической базы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1.2.7. Увеличение доли педагогических работников, прошедших повышение квалификации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с учетом выявленных профессиональных дефицитов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1.2.8. Увеличение доли обучающихся, включенных в дополнительные программы по преодолению языковых и культурных барьеров от числа обучающихся данной категории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1.2.9. Увеличение доли родителей, охваченных разъяснительной работой по вопросам объективной оценки контрольных процедур и психолого-педагогическим консультированием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Показатель не достигнут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- 0 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Показатель достигнут - 1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Если в муниципалитете отсутствуют школы с низкими образовательными результатами, находящиеся в неблагоприятных социальных условиях, с необъективными результатами, по направлению 1.2. руководителю выставляется максимальный балл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0-50%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-1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50%-75%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 0/1 (при наличии положительной динамики) 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75%-100%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1.3. Результативность муниципальных механизмов управления системой выявления, поддержки и развития способностей и талантов у детей и молодежи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 xml:space="preserve">1.3.1.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Увеличение удельного веса численности детей в возрасте от 5 до 18 лет, охваченных дополнительным образованием на основе учета их потребности, в общей численности детей в муниципальном районе (округе)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1.3.2.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Увеличение удельного веса численности обучающихся, охваченных дополнительным образованием на основе учета их потребности с использованием дистанционных технологий и электронного обучения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tabs>
                <w:tab w:val="left" w:pos="1065"/>
              </w:tabs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1.3.3.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Увеличение удельного веса численности </w:t>
            </w:r>
            <w:proofErr w:type="gram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, охваченных программами дополнительного образования, реализуемыми как самой образовательной организацией, так и другими организациями по направлениям:</w:t>
            </w:r>
          </w:p>
          <w:p w:rsidR="003A14A6" w:rsidRPr="00237939" w:rsidRDefault="003A14A6" w:rsidP="0001607D">
            <w:pPr>
              <w:tabs>
                <w:tab w:val="left" w:pos="1065"/>
              </w:tabs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- техническому;</w:t>
            </w:r>
          </w:p>
          <w:p w:rsidR="003A14A6" w:rsidRPr="00237939" w:rsidRDefault="003A14A6" w:rsidP="0001607D">
            <w:pPr>
              <w:tabs>
                <w:tab w:val="left" w:pos="1065"/>
              </w:tabs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</w:t>
            </w:r>
            <w:proofErr w:type="gram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естественно-научному</w:t>
            </w:r>
            <w:proofErr w:type="gram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3A14A6" w:rsidRPr="00237939" w:rsidRDefault="003A14A6" w:rsidP="0001607D">
            <w:pPr>
              <w:tabs>
                <w:tab w:val="left" w:pos="1065"/>
              </w:tabs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туристско-краеведческому; </w:t>
            </w:r>
          </w:p>
          <w:p w:rsidR="003A14A6" w:rsidRPr="00237939" w:rsidRDefault="003A14A6" w:rsidP="0001607D">
            <w:pPr>
              <w:tabs>
                <w:tab w:val="left" w:pos="1065"/>
              </w:tabs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- социально-педагогическому;</w:t>
            </w:r>
          </w:p>
          <w:p w:rsidR="003A14A6" w:rsidRPr="00237939" w:rsidRDefault="003A14A6" w:rsidP="0001607D">
            <w:pPr>
              <w:tabs>
                <w:tab w:val="left" w:pos="1065"/>
              </w:tabs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- в области искусств (по общеразвивающим/предпрофессиональным программам);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- в области физической культуры и спорта (по общеразвивающим/ предпрофессиональным программам)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1.3.4. Увеличение удельного веса численности обучающихся образовательных организаций, охваченных программами по выявлению и развитию способностей и талантов у детей и молодежи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1.3.5. Увеличение удельного веса численности обучающихся, получивших премии, стипендии для поддержки одаренных детей и талантливой молодежи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1.3.6. Увеличение удельного веса численности талантливых детей и молодежи, получивших поддержку в рамках проектов государственно-частного партнерства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1.3.7. Увеличение удельного веса численности обучающихся, охваченных  профильными сменами для талантливых детей на базе оздоровительных центров, лагерей, лагерей с дневным пребыванием, образовательных и досуговых центров и др.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1.3.8. Увеличение удельного веса численности обучающихся с ОВЗ, охваченных мероприятиями по выявлению, поддержке и развитию способностей и талантов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1.3.9. Увеличение удельного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веса численности участников регионального этапа Всероссийской олимпиады школьников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1.3.10.  Количество (наличие) призеров и победителей заключительного этапа Всероссийской олимпиады школьников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1.3.11. Увеличение количества дипломов победителей и призеров заключительного этапа Всероссийской олимпиады школьников в расчете на 1000 школьников 9-11-х классов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1.3.12. Доля общеобразовательных организаций, в которых обучаются победители и призеры заключительного этапа Всероссийской олимпиады школьников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1.3.13. Увеличение удельного веса численности способных и талантливых детей и молодежи, поступивших в профессиональные образовательные организации по итогам олимпиад, конкурсных мероприятий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1.3.14. </w:t>
            </w:r>
            <w:proofErr w:type="gram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Увеличение удельного веса численности обучающихся, охваченных иными формами развития образовательных достижений школьников (из перечня олимпиад и иных интеллектуальных и/или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</w:t>
            </w:r>
            <w:proofErr w:type="gramEnd"/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1.3.15. Увеличение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удельного веса 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численности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>, занимающихся по индивидуальным учебным планам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 xml:space="preserve">1.3.16. Увеличение удельного веса численности </w:t>
            </w:r>
            <w:proofErr w:type="gram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, углубленно изучающих отдельные учебные предметы по образовательным программам начального общего, основного общего, среднего общего образования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1.3.17. Увеличение удельного веса численности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обучающихся,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в классах (группах) профильного обучения в 10 – 11(12) классах по образовательным программам среднего общего образования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1.3.18. Увеличение удельного веса численности обучающихся 8-11 классов, осуществляющих обучение на основе договоров с образовательными организациями высшего образования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1.3.19. Увеличение удельного веса численности обучающихся в классах с углубленным изучением отдельных предметов, профильных (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предпрофильных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>) классов, поступивших в ОО высшего образования по профилю обучения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1.3.20. Увеличение удельного веса численности обучающихся профильных классов/классов с углубленным изучением отдельных предметов, участвующих во Всероссийской олимпиаде школьников по профильным предметам; доля из них, ставших призерами/победителями различных этапов Всероссийской олимпиады школьников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1.3.21.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Увеличение удельного веса численности педагогических работников, прошедших подготовку по вопросам психологии одаренности, выявления, поддержки, развития способностей и талантов у детей и молодежи/повысивших уровень профессиональных компетенций в области выявления, поддержки и развития способностей и талантов у детей и молодежи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1.3.22. Увеличение удельного веса численности способных и талантливых детей, охваченных психолого-педагогическим сопровождением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1.3.23. Увеличение доли образовательных организаций, в которых осуществляется система подготовки педагогических работников по вопросам выявления, поддержки и развития способностей и талантов у детей и молодежи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1.3.24. Увеличение удельного веса численности родителей, охваченных мероприятиями по выявлению и развитию способных и талантливых детей и молодежи в системе дополнительного образования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Показатель не достигнут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- 0 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Показатель достигнут - 1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0-50%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-1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50%-75% по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0/1 (при наличии положительной динамики)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75%-100%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1.4. Результативность муниципальных механизмов управления системой работы по самоопределению и профессиональной ориентации обучающихся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1.4.1. Увеличение доли  обучающихся 9 классов ОО, принявших участие в психолого-педагогической диагностике склонностей, способностей и компетенций обучающихся, необходимых для продолжения образования и выбора профессии, от общего количества обучающихся 9 классов ОО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1.4.2.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Увеличение доли образовательных организаций, имеющих локальные планы по </w:t>
            </w:r>
            <w:proofErr w:type="spell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профориентационной</w:t>
            </w:r>
            <w:proofErr w:type="spell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работе в ОО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1.4.3.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Увеличение доли проведенных </w:t>
            </w:r>
            <w:proofErr w:type="spell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профориентационных</w:t>
            </w:r>
            <w:proofErr w:type="spell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мероприятий с родителями (законными представителями) обучающихся по вопросам профессионального самоопределения школьников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color w:val="000000"/>
                <w:sz w:val="26"/>
                <w:szCs w:val="26"/>
                <w:highlight w:val="green"/>
              </w:rPr>
            </w:pP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1.4.4. Увеличение доли выпускников 9-х классов, поступивших в профессиональные образовательные организации в соответствии с профилем предметов, выбранных для прохождения ГИА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1.4.6. </w:t>
            </w:r>
            <w:r w:rsidRPr="00237939">
              <w:rPr>
                <w:rFonts w:ascii="PT Astra Serif" w:hAnsi="PT Astra Serif"/>
                <w:sz w:val="26"/>
                <w:szCs w:val="26"/>
              </w:rPr>
              <w:t>У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величение доли </w:t>
            </w:r>
            <w:proofErr w:type="gram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, принявших участие во Всероссийском </w:t>
            </w:r>
            <w:proofErr w:type="spell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профориентационном</w:t>
            </w:r>
            <w:proofErr w:type="spell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проекте «Билет в будущее» от общего количества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>обучающихся ОО (по уровням образования)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 xml:space="preserve">1.4.7.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У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величение доли обучающихся, принявших участие в открытых онлайн-уроках, реализуемых с учетом опыта цикла открытых уроков «</w:t>
            </w:r>
            <w:proofErr w:type="spell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ПроеКТОриЯ</w:t>
            </w:r>
            <w:proofErr w:type="spell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», направленных на раннюю профориентацию от общего количества обучающихся ОО (по уровням образования)</w:t>
            </w:r>
            <w:proofErr w:type="gramEnd"/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1.4.8. Увеличение доли выпускников начальной школы, у которых представление о профессии людей и ее значимости по результатам ВПР сформировано полностью 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1.4.9. </w:t>
            </w:r>
            <w:r w:rsidRPr="00237939">
              <w:rPr>
                <w:rFonts w:ascii="PT Astra Serif" w:hAnsi="PT Astra Serif"/>
                <w:sz w:val="26"/>
                <w:szCs w:val="26"/>
              </w:rPr>
              <w:t>Увеличение доли обучающихся 10-11 классов, принявших участие в психолого-педагогической диагностике склонностей, способностей и компетенций обучающихся, необходимых для продолжения образования и выбора профессии, от общего количества обучающихся 10-11 классов ОО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1.4.10. </w:t>
            </w:r>
            <w:proofErr w:type="gram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Увеличение доли обучающихся, принявших участие в мероприятиях </w:t>
            </w:r>
            <w:proofErr w:type="spell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профориентационной</w:t>
            </w:r>
            <w:proofErr w:type="spell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направленности (по уровням образования)</w:t>
            </w:r>
            <w:proofErr w:type="gramEnd"/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1.4.11. Доля молодежи в возрасте от 14 до 15 лет от числа участников профессиональных конкурсов, направленных на самоопределение и профессиональную самореализацию, в рамках платформы «Россия – страна возможностей»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1.4.12. Количество медалей, полученных на национальном чемпионате «Молодые профессионалы» (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  <w:lang w:val="en-US"/>
              </w:rPr>
              <w:t>WorldSkills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237939">
              <w:rPr>
                <w:rFonts w:ascii="PT Astra Serif" w:hAnsi="PT Astra Serif"/>
                <w:sz w:val="26"/>
                <w:szCs w:val="26"/>
                <w:lang w:val="en-US"/>
              </w:rPr>
              <w:t>Russia</w:t>
            </w:r>
            <w:r w:rsidRPr="00237939">
              <w:rPr>
                <w:rFonts w:ascii="PT Astra Serif" w:hAnsi="PT Astra Serif"/>
                <w:sz w:val="26"/>
                <w:szCs w:val="26"/>
              </w:rPr>
              <w:t>) в расчете на 100 тыс. школьников в возрасте от 16 лет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1.4.13. Увеличение доли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профориентационных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мероприятий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для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обучающихся с ОВЗ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1.4.14. Увеличение доли педагогических и руководящих работников, занимающихся проведением работы по направлению сопровождения профессионального самоопределения и профориентации обучающихся 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1.4.15. Увеличение доли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>, принявших участие как минимум в одной профессиональной пробе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1.4.16. Увеличение доли проведенных профессиональных проб для обучающихся на базе профессиональных образовательных организаций и предприятий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1.4.17. Увеличение доли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>, охваченных практико-ориентированными программами по направлению профессионального самоопределения и профориентации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1.4.18. Увеличение доли обучающихся 10-12 классов с ОВЗ </w:t>
            </w:r>
            <w:r w:rsidRPr="00237939">
              <w:rPr>
                <w:rFonts w:ascii="PT Astra Serif" w:hAnsi="PT Astra Serif"/>
                <w:sz w:val="26"/>
                <w:szCs w:val="26"/>
              </w:rPr>
              <w:br/>
              <w:t>(в т.ч. инвалидов), принявших участие в национальном чемпионате по профессиональному мастерству «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Абилимпикс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1.4.19.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Увеличение доли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обучающихся 11(12) классов, сдававших предметы по выбору в период прохождения ГИА-11, которые изучались ими на профильном (углубленном) уровне (в отчетный период)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1.4.20.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Увеличение доли результативных профилей обучения в образовательной организации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1.4.21. Увеличение доли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по образовательным программам среднего общего образования, выбравших профессии в соответствии с потребностями рынка труда региона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1.4.22. Увеличение доли выпускников с ОВЗ (в т.ч. инвалидов), поступивших в профессиональные образовательные организации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Показатель не достигнут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- 0 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Показатель достигнут - 1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0-50%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-1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50%-75%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0/1 (при наличии положительной динамики)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75%-100%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1.5. Эффективность исполнения муниципальных полномочий и реализация основных направлений федеральной и региональной политики в сфере образования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1.5.1. Эффективное и своевременное освоение в полном объеме денежных средств, предусмотренных в рамках реализации национального проекта «Образование», федеральных и региональных программ и проектов 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Несвоевременное проведение отдельных конкурсных процедур, выявленные нарушения, наличие неосвоенных в установленные сроки денежных средств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-2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Эффективное и своевременное освоение денежных сре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дств в п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олном объеме, предусмотренных в рамках реализации Национального проекта «Образование», федеральных и региональных программ и проектов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1.5.2. Доля ОО,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обеспечивающих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образовательное равенство в части получения образования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отсутствуют текущие результаты работы по выявлению, развитию способностей и поддержке детей с ОВЗ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имеются текущие результаты работы по выявлению, развитию способностей и поддержке детей с ОВЗ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 имеются текущие результаты работы по выявлению, развитию способностей и поддержке детей с ОВЗ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 (при наличии положительной динамики)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1.5.3. Численность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по адаптированным основным образовательным программам начального общего, основного общего и среднего общего образования в расчете на 1 учителя-дефектолога, учителя-логопеда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Не соответствует нормативной численности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 0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Соответствует нормативной численности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1.5.4. Эффективность деятельности по обеспечению комплексной безопасности и соблюдения законодательства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увеличение объема денежных средств, необходимых на устранение нарушений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согласно предписаний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надзорных органов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-1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в случае отрицательной динамики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снижение объема денежных средств, необходимых на устранение нарушений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согласно предписаний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надзорных органов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отсутствие неисполненных в срок предписаний надзорных органов на 1.09.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1.5.5. Эффективность развития сети образовательных организаций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отсутствие изменений муниципальной сети образования при наличии ОО с неустойчивыми факторами развития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модернизация муниципальной сети образования (новые модели ОО, ресурсные центры, сетевые центры, инновационные ОО, </w:t>
            </w: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опорные центры дополнительного образования, сеть ДОЛ, оптимизация сети)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наличие положительных эффектов модернизации муниципальной сети образования (образовательные, социальные, ресурсные)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2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2.Механизмы управления процессами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2.1. Результативность муниципальных механизмов управления системой деятельности руководителей ОО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2.1.1. Увеличение доли руководителей ОО с высшим образованием (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бакалавриат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и/или магистратура) или имеющим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2.1.2. Увеличение доли руководителей ОО, которые имеют удостоверение (диплом) о повышении квалификации (профессиональной переподготовке) по дополнительным профессиональным программам управленческого профиля в течение последних трех лет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2.1.3. Увеличение удельного веса численности руководителей, являющихся руководителем методического объединения, наставником, куратором молодых руководителей, куратором школы с низкими образовательными результатами, экспертом, победителем или призером конкурсов для руководителей, проводимых в отчетном периоде, участниками мероприятий в части обмена опытом и представления лучших управленческих практик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2.1.4. Увеличение доли руководителей, под руководством которых 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возглавляемая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им ОО имеет результативное участие (призер, победитель) в конкурсах общеобразовательных организаций: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 «Школы – лидеры качества»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 «Школа года»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 «Лучшая школа России»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 «Успешная школа»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 «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Лучшие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1000 школ»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 «Флагманы образования»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 «Молодые управленцы»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 конкурсы, проводимые в рамках реализации национального проекта «Образование»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2.1.5. Увеличение доли обучающихся ОО, достигших базового уровня предметной подготовки при освоении основных общеобразовательных программ (по итогам независимой оценки)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2.1.6. Увеличение доли обучающихся ОО, достигших  высокого уровня предметной подготовки при освоении основных общеобразовательных программ (по итогам независимой оценки)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2.1.7. Увеличение удельного веса численности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ОО, получивших значки ГТО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2.1.8. Увеличение удельного веса численности обучающихся ОО, имеющих дипломы победителей и призёров Всероссийской олимпиады школьников (муниципального уровня и выше)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2.1.9. Увеличение удельного веса численности обучающихся ОО, входящих в состав детских общественных объединений (движений), волонтёрских/добровольческих организаций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2.1.10. Увеличение доли образовательных организаций, на базе которых  зарегистрирован спортивный клуб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2.1.11. Увеличение доли ОО, в которых отсутствуют правонарушения  обучающихся ОО в отчётном периоде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2.1.12. Увеличение удельного веса ОО, имеющих утверждённую «Дорожную карту по повышению значений показателей доступности для инвалидов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в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объектов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и услуг в сфере образования» 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2.1.13. Увеличение удельного веса ОО,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имеющих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адаптированные основные общеобразовательные программы при наличии обучающихся с ОВЗ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2.1.14. Увеличение удельного веса педагогов, осуществляющих психолого-педагогическое сопровождение обучающихся с ОВЗ (педагог-психолог, учитель-логопед, учитель-дефектолог,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тьютор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2.1.15. Увеличение доли работников ОО, прошедших обучение и зачисленных в резерв управленческих кадров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2.1.16. Увеличение доли работников ОО, прошедших обучение, зачисленных в резерв управленческих кадров и назначенных на должность «руководитель»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2.1.17. Увеличение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доли фонда оплаты труда работников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ОО, направляемого на оплату труда педагогических работников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2.1.18. Увеличение доли привлечённых средств в общем бюджете ОО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2.1.19. Увеличение доли ОО,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имеющих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современные учебные кабинеты, лаборатории, мастерские, оборудованные в соответствии с требованиями ФГОС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2.1.20. Увеличение доли ОО, которые имеют в наличии функционирующие в ОО электронные информационно-образовательные среды, включающие электронные библиотеки, электронные журналы, электронные дневники и др.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2.1.21. Увеличение удельного веса ОО, которые имеют в наличии разработанные и реализуемые в ОО сетевые образовательные программы в соответствии с договором о сетевой форме реализации образовательных программ/ образовательная организация является сетевым партнером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Показатель не достигнут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- 0 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Показатель достигнут -1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0-50%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-1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50%-75%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0/1 при наличии положительной динамики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75%-100%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2.2. Результативность муниципальных механизмов управления профессиональным развитием педагогических работников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2.2.1. Увеличение доли педагогических работников, прошедших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обучение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по дополнительным профессиональным программам из федерального реестра дополнительных профессиональных программ, реализуемых, за последние три года (в сравнении с предыдущим отчетным периодом)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2.2.2. Увеличение доли педагогических работников, обеспеченных персональным сопровождением в процессе повышения квалификации и педагогического мастерства при реализации индивидуальных образовательных маршрутов (в сравнении с предыдущим отчетным периодом)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2.2.3. Увеличение доли педагогических работников, принявших результативное участие (лауреат, призер, победитель) в очных этапах конкурсов профессионального мастерства (в сравнении с предыдущим отчетным периодом)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2.2.4. Увеличение доли педагогических работников, привлекаемых к экспертной деятельности (включая членство в экспертных комиссиях муниципального, регионального и федерального уровней) (в сравнении с предыдущим отчетным периодом)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2.2.5. Увеличение доли педагогических работников, прошедших диагностику профессиональных дефицитов, от общего количества педагогов (в разрезе учебных предметов) (в сравнении с предыдущим отчетным периодом)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2.2.6. Увеличение доли педагогических работников, для которых был разработан </w:t>
            </w: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индивидуальный образовательный маршрут совершенствования профессионального мастерства (в сравнении с предыдущим отчетным периодом)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2.2.7. Снижение доли вакансий в дошкольных образовательных организациях, общеобразовательных организациях, организациях дополнительного образования детей (на конец учебного года, в сравнении с предыдущим отчетным периодом)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2.2.8. Увеличение доли учителей, имеющих образование, соответствующее профилю преподаваемого учебного предмета (в сравнении с предыдущим отчетным периодом)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2.2.9. Увеличение доли педагогических работников, повысивших квалификационную категорию/ сохранивших высшую квалификационную категорию в результате переаттестации (в сравнении с предыдущим отчетным периодом)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2.2.10. Увеличение доли молодых педагогов, охваченных мероприятиями в рамках проектов по поддержке молодых педагогов, от общего числа молодых педагогов (в сравнении с предыдущим отчетным периодом)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2.2.11. Увеличение доли педагогов, участвующих в программах наставничества, от общего числа педагогов (в сравнении с предыдущим отчетным периодом)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2.2.12. Увеличение доли молодых педагогов, сопровождаемых методистами, включенными в региональный методический актив (в сравнении с предыдущим отчетным периодом)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2.2.13. Увеличение доли педагогических работников, повысивших свою квалификацию (курсы повышения квалификации, стажировки и пр.) в рамках реализации приоритетных федеральных программ (формирование функциональной грамотности обучающихся, введение обновленных ФГОС, внедрение цифровой образовательной среды) (в сравнении с предыдущим отчетным периодом)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Показатель не достигнут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- 0 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Показатель достигнут -1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0-50%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-1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50%-75%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0/1 при наличии положительной динамики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75%-100%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2.3. Результативность муниципальных механизмов управления системой воспитания детей и молодежи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2.3.1. Доля обучающихся с низким/средним/высоким индексом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сформированности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ценностных ориентаций, связанных с жизнью, здоровьем и безопасностью человека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увеличение доли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с низким индексом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увеличение доли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со средним индексом при условии снижения доли обучающихся с низким индексом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увеличение доли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с высоким индексом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-1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2.3.2. Увеличение доли обучающихся, с которыми организовано системное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обучение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основам информационной безопасности, включая уроки безопасности в информационно-телекоммуникационной среде Интернет и повышение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медиаграмотности</w:t>
            </w:r>
            <w:proofErr w:type="spellEnd"/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2.3.3. Увеличение доли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>, охваченных мероприятиями, направленными на формирование и сохранения здоровья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2.3.4.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Увеличение доли</w:t>
            </w:r>
            <w:r w:rsidRPr="0023793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  <w:r w:rsidRPr="00237939">
              <w:rPr>
                <w:rFonts w:ascii="PT Astra Serif" w:hAnsi="PT Astra Serif"/>
                <w:sz w:val="26"/>
                <w:szCs w:val="26"/>
              </w:rPr>
              <w:t>обучающихся, занимающихся в спортивных клубах</w:t>
            </w:r>
            <w:proofErr w:type="gramEnd"/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2.3.5. Увеличение доли</w:t>
            </w:r>
            <w:r w:rsidRPr="0023793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  <w:r w:rsidRPr="00237939">
              <w:rPr>
                <w:rFonts w:ascii="PT Astra Serif" w:hAnsi="PT Astra Serif"/>
                <w:sz w:val="26"/>
                <w:szCs w:val="26"/>
              </w:rPr>
              <w:t>обучающихся, участвующих в мероприятиях детского познавательного туризма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 xml:space="preserve">2.3.6. Доля обучающихся с низким/средним/высоким уровнем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сформированности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ценностных ориентаций в области социального взаимодействия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2.3.7. Увеличение доли/достижение образовательными организациями  федерального показателя в 12,9% по вовлечению детей в добровольческую деятельность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2.3.8. Увеличение доли обучающихся – членов детских общественных организаций (объединений)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2.3.9. Увеличение доли обучающихся – членов органов ученического самоуправления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2.3.10. Увеличение доли родителей, включенных в деятельность общественных объединений родителей обучающихся (советы, общественные организации)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2.3.11. Увеличение доли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>, вовлеченных в мероприятия, проводимые в сотрудничестве с различными социальными институтами воспитания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2.3.12.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Увеличение доли детей-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инофонов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(для которых русский язык не является родным и которые испытывают трудности с русским языком как языком общения), перешедших из группы детей-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билингвов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(для которых русский язык не является родным и которые не испытывают трудностей с русским языком как языком общения) по результатам образовательной  деятельности (не менее 1 года)</w:t>
            </w:r>
            <w:proofErr w:type="gramEnd"/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2.3.13. Увеличение доли обучающихся, с низким уровнем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сформированности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ценностных ориентаций в области социального взаимодействия, принявших участие в цикле Всероссийских онлайн-уроков в рамках проекта «Открытые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уроки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.р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>ф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>», «Орлята России», участников конкурсов «Большая перемена», «Без срока давности» и др.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2.3.14. Доля обучающихся с низким/средним/высоким индексом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сформированности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ценностных ориентаций личностного развития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увеличение доли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с низким индексом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увеличение доли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со средним индексом при условии снижения доли обучающихся с низким индексом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увеличение доли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с высоким индексом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-1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2.3.15. Увеличение доли детей в возрасте от 10 до 19 лет с низким уровнем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сформированности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ценностных ориентаций личностного развития, вошедших в программы наставничества в роли наставляемого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2.3.16. Увеличение доли детей, охваченных программами внеурочной деятельности духовно-нравственного направления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2.3.17. Увеличение доли обучающихся, принимающих участие в трудовых акциях и мероприятиях (в группах по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сформированности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представлений о ценности труда)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2.3.18. Увеличение доли обучающихся, являющихся призерами и победителями муниципальных, региональных, федеральных мероприятий (конкурсов, фестивалей, олимпиад и т.д.)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2.3.19.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Увеличение доли </w:t>
            </w:r>
            <w:proofErr w:type="gram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, принявших участие в социально-психологическом тестировании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2.3.20.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Снижение количества </w:t>
            </w:r>
            <w:proofErr w:type="gram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, совершивших административные правонарушения, антиобщественные действия 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2.3.21.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Снижение количества случаев деструктивного проявления обучающихся в ОО, получивших резонанс в СМИ («резонансные случаи»)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2.3.22.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Увеличение доли образовательных организаций, принявших локальные акты по «Алгоритму действий ОО в случае выявления фактов  </w:t>
            </w:r>
            <w:proofErr w:type="spell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буллинга</w:t>
            </w:r>
            <w:proofErr w:type="spell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>(</w:t>
            </w:r>
            <w:proofErr w:type="spell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кибербуллинга</w:t>
            </w:r>
            <w:proofErr w:type="spell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) </w:t>
            </w:r>
            <w:proofErr w:type="gram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среди</w:t>
            </w:r>
            <w:proofErr w:type="gram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обучающихся»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 xml:space="preserve">2.3.23.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Увеличение доли </w:t>
            </w:r>
            <w:proofErr w:type="gramStart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, охваченных мероприятиями по правовому просвещению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2.3.24.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Увеличение доли родителей, охваченных мероприятиями по правовому просвещению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2.3.25.</w:t>
            </w:r>
            <w:r w:rsidRPr="00237939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  <w:r w:rsidRPr="00237939">
              <w:rPr>
                <w:rFonts w:ascii="PT Astra Serif" w:hAnsi="PT Astra Serif"/>
                <w:sz w:val="26"/>
                <w:szCs w:val="26"/>
              </w:rPr>
              <w:t>Численность несовершеннолетних на момент совершения преступления, проживающих в семье, состоящей на учете как СОП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Показатель не достигнут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- 0 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Показатель достигнут - 1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0-50%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-1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50%-75%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0/1 при наличии положительной динамики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75%-100%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2.4. Результативность муниципальных механизмов управления системой дошкольного образования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2.4.1. Увеличение доли образовательных организаций в муниципальном районе (городском округе), в которых ООП ДО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разработана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в соответствии с запросами родителей (законных представителей) воспитанников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2.4.2. Увеличение доли образовательных организаций в муниципальном районе (городском округе), в ООП ДО которых целевая направленность, содержательный и организационный компонент, в части, формируемой участниками образовательных отношений, разработаны в соответствии со спецификой национальных, социокультурных и иных условий осуществления образовательной деятельности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2.4.3. Увеличение доли образовательных организаций в муниципальном районе (городском округе), в которых функционирует ВСОКО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2.4.4. Увеличение доли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образовательных организаций в муниципальном районе (городском округе), в которых реализуется программа развития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2.4.5. Увеличение доли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образовательных организаций в муниципальном районе (городском округе), использующих 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сетевую форму реализации ООП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ДО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в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 соответствии с договором о сетевой форме реализации образовательных программ/ образовательная организация является сетевым партнером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2.4.6. Увеличение доли воспитанников в возрасте от 5 до 8 лет, охваченных дополнительным образованием (с использованием разных форм, включая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сетевую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2.4.7. Увеличение доли специалистов, осуществляющих коррекционно-развивающую работу (психологов, логопедов и т.д.)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2.4.8. У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величение доли педагогических работников, имеющих квалификационную категорию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2.4.9. У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величение доли педагогических работников, </w:t>
            </w:r>
            <w:r w:rsidRPr="00237939">
              <w:rPr>
                <w:rFonts w:ascii="PT Astra Serif" w:hAnsi="PT Astra Serif"/>
                <w:sz w:val="26"/>
                <w:szCs w:val="26"/>
              </w:rPr>
              <w:t>имеющих высшее профессиональное (педагогическое) образование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2.4.10. Увеличение доли образовательных организаций в муниципальном районе (городском округе), педагоги которых принимают участие в региональных (муниципальных) профессиональных конкурсах «Воспитатель года», «Педагогический дебют»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2.4.11. У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величение доли воспитанников, для которых предметно-пространственная среда групповых помещений соответствует установленным требованиям СанПиН (в помещении достаточно места для детей, взрослых, размещения оборудования; достаточно мебели для повседневного ухода, игр</w:t>
            </w:r>
            <w:r w:rsidRPr="00237939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2.4.12. У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величение доли воспитанников, для которых 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развивающая предметно-пространственная среда группового помещения соответствует требованиям ФГОС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ДО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(предусмотрено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место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для уединения, в группе оборудовано как минимум два различных центра интересов, пространство для развития крупной и мелкой </w:t>
            </w: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моторики)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2.4.13. Увеличение доли образовательных организаций в муниципальном районе (городском округе), в которых есть оборудованный музыкальный и/ или спортивный зал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2.4.14. Увеличение доли образовательных организаций в муниципальном районе (городском округе), в которых есть специализированный кабинет или оборудованное рабочее место (психолога, логопеда, дефектолога и пр., при наличии потребности)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2.4.15. 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>Отношение численности воспитателей ДОО к общей численности воспитанников ДОО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tabs>
                <w:tab w:val="center" w:pos="1918"/>
              </w:tabs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2.4.16. Увеличение доли образовательных организаций в муниципальном районе (городском округе), на официальных сайтах которых опубликована краткая презентация ООП дошкольного образования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tabs>
                <w:tab w:val="center" w:pos="1918"/>
              </w:tabs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2.4.17. Увеличение доли семей, принимающих участие в образовательной деятельности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tabs>
                <w:tab w:val="center" w:pos="1918"/>
              </w:tabs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2.4.18. Увеличение доли образовательных организаций в муниципальном районе (городском округе), на базе которых функционирует консультационный центр для родителей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2.4.19. У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величение доли </w:t>
            </w:r>
            <w:r w:rsidRPr="00237939">
              <w:rPr>
                <w:rFonts w:ascii="PT Astra Serif" w:hAnsi="PT Astra Serif"/>
                <w:sz w:val="26"/>
                <w:szCs w:val="26"/>
              </w:rPr>
              <w:t>родителей (законных представителей) детей до 3 лет, обеспечивающих дошкольное образование в форме семейного образования, охваченных услугами консультационного центра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2.4.20. У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величение доли </w:t>
            </w:r>
            <w:r w:rsidRPr="00237939">
              <w:rPr>
                <w:rFonts w:ascii="PT Astra Serif" w:hAnsi="PT Astra Serif"/>
                <w:sz w:val="26"/>
                <w:szCs w:val="26"/>
              </w:rPr>
              <w:t>родителей (законных представителей) воспитанников, удовлетворенных условиями оказания образовательных услуг в ОО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2.4.21. Повышение среднего показателя количества дней, проведенных воспитанниками в ОО 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2.4.22. Увеличение доли</w:t>
            </w:r>
            <w:r w:rsidRPr="0023793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образовательных организаций в муниципальном районе (городском округе), в которых имеются профилактические кабинеты и/или оборудование для профилактики укрепления здоровья воспитанников 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2.4.23. Увеличение доли образовательных организаций в муниципальном районе (городском округе), в которых имеется паспорт доступности образовательной организации в соответствии с приказом Министерства образования и науки Российской Федерации от 9 ноября 2015 года № 1309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2.4.24. Увеличение доли образовательных организаций в муниципальном районе (городском округе), в которых имеется утвержденная «Дорожная карта по повышению значений показателей доступности для инвалидов объектов и услуг в сфере образования»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2.4.25. Увеличение доли образовательных организаций в муниципальном районе (городском округе), в которых организовано медицинское обслуживание 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Показатель не достигнут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- 0 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Показатель достигнут -1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0-50%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-1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50%-75%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0/1 при наличии положительной динамики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75%-100%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b/>
                <w:sz w:val="26"/>
                <w:szCs w:val="26"/>
              </w:rPr>
              <w:t>3. Создание условий для достижения результатов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3.1. Эффективность фонда оплаты труда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3.1.1. Доля фонда оплаты труда руководящих работников в общем фонде оплаты труда работников образовательных организаций в муниципальном районе (городском округе) 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более 40%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не более 40%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менее 40% при наличии положительной динамики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3.1.2. Темп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роста доли фонда оплаты труда педагогических работников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в общем </w:t>
            </w: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фонде оплаты труда работников образовательных организаций в муниципальном районе (городском округе)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Отсутствие положительной динамики/достижения оптимального значения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Наличие положительной динамики/ достижение оптимального значения (с учетом требований СанПиН и Трудового кодекса Российской Федерации)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3.2. Соотношение педагогических и иных работников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3.2.1. Темп роста доли численности педагогических работников в общей численности работников образовательных организаций в муниципальном районе (городском округе)</w:t>
            </w:r>
          </w:p>
        </w:tc>
      </w:tr>
      <w:tr w:rsidR="003A14A6" w:rsidRPr="00237939" w:rsidTr="00CE6234">
        <w:tc>
          <w:tcPr>
            <w:tcW w:w="490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Отсутствие положительной динамики/достижения оптимального значения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466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Наличие положительной динамики/ достижение оптимального значения (с учетом требований СанПиН и Трудового кодекса Российской Федерации)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3.2.2. Количество руководящих работников в расчете на 10 педагогических работников образовательных организаций в муниципальном районе (городском округе)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Отсутствие положительной динамики снижения/достижения рекомендованного оптимального значения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Наличие положительной динамики снижения/ достижение рекомендованного на уровне муниципалитета оптимального значения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3.3. Кадровая обеспеченность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3.3.1. Темп роста количества обучающихся (воспитанники, учащиеся, студенты) в расчете на 1 работника образовательных организаций 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Отсутствие положительной динамики/достижения оптимального значения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Наличие положительной динамики/ достижение оптимального значения (с учетом требований СанПиН и Трудового кодекса Российской Федерации)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3.3.2. Доля педагогических работников в возрасте до 35 лет в общей численности педагогических работников в муниципальном районе (городском округе)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Снижение доли педагогических работников в возрасте до 35 лет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Устойчивость показателя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доли педагогических работников в возрасте до 35 лет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Наличие положительной динамики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 2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 xml:space="preserve">3.4. </w:t>
            </w:r>
            <w:proofErr w:type="spellStart"/>
            <w:r w:rsidRPr="00237939">
              <w:rPr>
                <w:rFonts w:ascii="PT Astra Serif" w:hAnsi="PT Astra Serif"/>
                <w:i/>
                <w:sz w:val="26"/>
                <w:szCs w:val="26"/>
              </w:rPr>
              <w:t>Цифровизация</w:t>
            </w:r>
            <w:proofErr w:type="spellEnd"/>
            <w:r w:rsidRPr="00237939">
              <w:rPr>
                <w:rFonts w:ascii="PT Astra Serif" w:hAnsi="PT Astra Serif"/>
                <w:i/>
                <w:sz w:val="26"/>
                <w:szCs w:val="26"/>
              </w:rPr>
              <w:t xml:space="preserve"> услуг и функций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3.4.1. Доля муниципальных услуг и функций, переведенных в электронный вид, в общем количестве государственных услуг и функций, в муниципальном районе (городском округе)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Отсутствие положительной динамики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Наличие положительной динамики/100%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3.4.2. Доля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обучающихся</w:t>
            </w:r>
            <w:proofErr w:type="gram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, по которым осуществляется ведение цифрового </w:t>
            </w: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портфолио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 xml:space="preserve">0-50% 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 0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50-75%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1/2 (при положительной динамике)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75-100%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3.4.3.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 xml:space="preserve">Доля обучающихся,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обучающегося </w:t>
            </w:r>
            <w:proofErr w:type="gramEnd"/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0-50%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50-75%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1/2 при положительной динамике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75-100%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3.4.4. Доля общеобразовательных организаций, использующих информационно-коммуникационную образовательную платформу в составе федеральной информационно-сервисной платформы ЦОС, в общем количестве общеобразовательных организаций в муниципальном районе (городском округе) 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Отсутствие положительной динамики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Наличие положительной динамики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3.4.5. Доля общеобразовательных организаций, подключенных к информационно-коммуникационной платформе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Сферум</w:t>
            </w:r>
            <w:proofErr w:type="spellEnd"/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до 100%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100%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3.4.6. Доля педагогических работников, ведущих групповые чаты с использованием </w:t>
            </w:r>
            <w:r w:rsidRPr="00237939">
              <w:rPr>
                <w:rFonts w:ascii="PT Astra Serif" w:hAnsi="PT Astra Serif"/>
                <w:sz w:val="26"/>
                <w:szCs w:val="26"/>
                <w:lang w:val="en-US"/>
              </w:rPr>
              <w:t>VK</w:t>
            </w:r>
            <w:r w:rsidRPr="0023793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Мессенджера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информационно-коммуникационной платформы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Сферум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до 90%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от 90 до 100%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100%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3.4.7. Доля общеобразовательных организаций, подключившихся к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госпабликам</w:t>
            </w:r>
            <w:proofErr w:type="spellEnd"/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менее 100%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100%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3.4.8. Подключение органа местного самоуправления, осуществляющего управление в сфере образования, к информационно-коммуникационной платформе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Сферум</w:t>
            </w:r>
            <w:proofErr w:type="spellEnd"/>
            <w:r w:rsidRPr="00237939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spellStart"/>
            <w:r w:rsidRPr="00237939">
              <w:rPr>
                <w:rFonts w:ascii="PT Astra Serif" w:hAnsi="PT Astra Serif"/>
                <w:sz w:val="26"/>
                <w:szCs w:val="26"/>
              </w:rPr>
              <w:t>госпабликам</w:t>
            </w:r>
            <w:proofErr w:type="spellEnd"/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Подключение отсутствует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Подключение имеется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t>3.5. Эффективность муниципальных проектов для всех категорий участников образовательных отношений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3.5.1. Темпы роста вариативности муниципальных проектов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Отсутствие положительной динамики охвата направлений проектной деятельности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Наличие положительной динамики охвата направлений проектной деятельности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3.5.2. Темпы роста охвата проектной деятельностью различных категорий участников образовательных отношений 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Отсутствие положительной динамики охвата направлений проектной деятельности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Наличие положительной динамики охвата направлений проектной деятельности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3.5.3. Темпы роста численности проектных управленческих команд, методических и профессиональных сообществ педагогов на муниципальном уровне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Отсутствие положительной динамики охвата направлений проектной деятельности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0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Наличие положительной динамики охвата направлений проектной деятельности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lastRenderedPageBreak/>
              <w:t>2</w:t>
            </w:r>
          </w:p>
        </w:tc>
      </w:tr>
      <w:tr w:rsidR="003A14A6" w:rsidRPr="00237939" w:rsidTr="00CE6234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3.6. Обеспечение комплексной безопасности участников образовательного процесса в ОО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Наличие неисполненных в срок  предписаний надзорных органов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-1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Отсутствие неисполненных в срок  предписаний надзорных органов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Акты готовности образовательных организаций к началу учебного года содержат замечания и предложения, подписаны с нарушением графика комиссионной приемки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-1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 xml:space="preserve">Акты готовности образовательных организаций к началу </w:t>
            </w: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учебного</w:t>
            </w:r>
            <w:proofErr w:type="gramEnd"/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37939">
              <w:rPr>
                <w:rFonts w:ascii="PT Astra Serif" w:hAnsi="PT Astra Serif"/>
                <w:sz w:val="26"/>
                <w:szCs w:val="26"/>
              </w:rPr>
              <w:t>без замечаний, подписаны в соответствии с графиком комиссионной приемки</w:t>
            </w:r>
            <w:proofErr w:type="gramEnd"/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Наличие случаев травматизма в образовательных организациях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-1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Отсутствие случаев травматизма в образовательных организациях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b/>
                <w:sz w:val="26"/>
                <w:szCs w:val="26"/>
              </w:rPr>
              <w:t>4. Удовлетворенность участников образовательных отношений условиями организации образовательной деятельности и условиями предоставления возможностей для самореализации детей в муниципальном образовании</w:t>
            </w:r>
          </w:p>
        </w:tc>
      </w:tr>
      <w:tr w:rsidR="003A14A6" w:rsidRPr="00237939" w:rsidTr="00CE6234">
        <w:tc>
          <w:tcPr>
            <w:tcW w:w="4785" w:type="dxa"/>
            <w:gridSpan w:val="2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Наличие обоснованных обращений/жалоб от участников образовательных отношений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-1/1 при снижении количества обращений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Отсутствие обоснованных обращений/жалоб от участников образовательных отношений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b/>
                <w:sz w:val="26"/>
                <w:szCs w:val="26"/>
              </w:rPr>
              <w:t>5. Информационная открытость муниципальной системы образования</w:t>
            </w:r>
          </w:p>
        </w:tc>
      </w:tr>
      <w:tr w:rsidR="003A14A6" w:rsidRPr="00237939" w:rsidTr="0001607D">
        <w:tc>
          <w:tcPr>
            <w:tcW w:w="9570" w:type="dxa"/>
            <w:gridSpan w:val="5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Наличие социальной сети (сайта), способствующей обмену мнениями, знаниями между участниками образовательных отношений, содержащей обучающие материалы для всех категорий участников образовательных отношений с продуктами коллективного сотворчества решения актуальных проблем</w:t>
            </w:r>
          </w:p>
        </w:tc>
      </w:tr>
      <w:tr w:rsidR="003A14A6" w:rsidRPr="00237939" w:rsidTr="00CE6234"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наличие нарушений законодательства в части размещения образовательными организациями или участниками образовательного процесса в открытом доступе информации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-2</w:t>
            </w:r>
          </w:p>
        </w:tc>
        <w:tc>
          <w:tcPr>
            <w:tcW w:w="3190" w:type="dxa"/>
            <w:gridSpan w:val="3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информация актуальна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и обеспечена полнота охвата всех категорий участников образовательных отношений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обеспечено взаимодействие участников образовательных отношений и создание коллективных продуктов по решению актуальных проблем</w:t>
            </w:r>
          </w:p>
          <w:p w:rsidR="003A14A6" w:rsidRPr="00237939" w:rsidRDefault="003A14A6" w:rsidP="0001607D">
            <w:pPr>
              <w:rPr>
                <w:rFonts w:ascii="PT Astra Serif" w:hAnsi="PT Astra Serif"/>
                <w:sz w:val="26"/>
                <w:szCs w:val="26"/>
              </w:rPr>
            </w:pPr>
            <w:r w:rsidRPr="00237939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</w:tbl>
    <w:p w:rsidR="003A14A6" w:rsidRPr="00237939" w:rsidRDefault="003A14A6" w:rsidP="003A14A6">
      <w:pPr>
        <w:rPr>
          <w:rFonts w:ascii="PT Astra Serif" w:hAnsi="PT Astra Serif"/>
          <w:sz w:val="26"/>
          <w:szCs w:val="26"/>
          <w:lang w:val="en-US"/>
        </w:rPr>
      </w:pPr>
    </w:p>
    <w:p w:rsidR="00FB09E9" w:rsidRPr="00237939" w:rsidRDefault="00FB09E9" w:rsidP="00FB09E9">
      <w:pPr>
        <w:tabs>
          <w:tab w:val="left" w:pos="5904"/>
          <w:tab w:val="left" w:pos="6704"/>
        </w:tabs>
        <w:ind w:firstLine="5245"/>
        <w:jc w:val="both"/>
        <w:rPr>
          <w:sz w:val="26"/>
          <w:szCs w:val="26"/>
        </w:rPr>
      </w:pPr>
    </w:p>
    <w:sectPr w:rsidR="00FB09E9" w:rsidRPr="00237939" w:rsidSect="00CF394F">
      <w:pgSz w:w="11906" w:h="16838"/>
      <w:pgMar w:top="719" w:right="680" w:bottom="539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E7527A"/>
    <w:multiLevelType w:val="hybridMultilevel"/>
    <w:tmpl w:val="4F8A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08497C94"/>
    <w:multiLevelType w:val="hybridMultilevel"/>
    <w:tmpl w:val="69B81764"/>
    <w:lvl w:ilvl="0" w:tplc="4476D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0A3082"/>
    <w:multiLevelType w:val="hybridMultilevel"/>
    <w:tmpl w:val="583A3490"/>
    <w:lvl w:ilvl="0" w:tplc="6F2C87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ED12EF"/>
    <w:multiLevelType w:val="hybridMultilevel"/>
    <w:tmpl w:val="112038AE"/>
    <w:lvl w:ilvl="0" w:tplc="6F2C87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C802A2"/>
    <w:multiLevelType w:val="hybridMultilevel"/>
    <w:tmpl w:val="6D0CDC36"/>
    <w:lvl w:ilvl="0" w:tplc="6F2C87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5C2D26"/>
    <w:multiLevelType w:val="hybridMultilevel"/>
    <w:tmpl w:val="18D86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36E14"/>
    <w:multiLevelType w:val="hybridMultilevel"/>
    <w:tmpl w:val="88246B62"/>
    <w:lvl w:ilvl="0" w:tplc="6F2C87D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3E62154"/>
    <w:multiLevelType w:val="hybridMultilevel"/>
    <w:tmpl w:val="A9F8F9D4"/>
    <w:lvl w:ilvl="0" w:tplc="E4C29F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050CC5"/>
    <w:multiLevelType w:val="hybridMultilevel"/>
    <w:tmpl w:val="0EC86FDE"/>
    <w:lvl w:ilvl="0" w:tplc="6F2C87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7376C9"/>
    <w:multiLevelType w:val="multilevel"/>
    <w:tmpl w:val="B69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751B71"/>
    <w:multiLevelType w:val="multilevel"/>
    <w:tmpl w:val="06EE3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F2F7AAA"/>
    <w:multiLevelType w:val="hybridMultilevel"/>
    <w:tmpl w:val="0A4C3F28"/>
    <w:lvl w:ilvl="0" w:tplc="7B0280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8"/>
  </w:num>
  <w:num w:numId="13">
    <w:abstractNumId w:val="15"/>
  </w:num>
  <w:num w:numId="14">
    <w:abstractNumId w:val="13"/>
  </w:num>
  <w:num w:numId="15">
    <w:abstractNumId w:val="5"/>
  </w:num>
  <w:num w:numId="16">
    <w:abstractNumId w:val="3"/>
  </w:num>
  <w:num w:numId="17">
    <w:abstractNumId w:val="1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2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1607D"/>
    <w:rsid w:val="000205B0"/>
    <w:rsid w:val="0004325E"/>
    <w:rsid w:val="00064CF5"/>
    <w:rsid w:val="000725F4"/>
    <w:rsid w:val="00096215"/>
    <w:rsid w:val="00097A9E"/>
    <w:rsid w:val="000B2DE3"/>
    <w:rsid w:val="000D56D9"/>
    <w:rsid w:val="000D7D70"/>
    <w:rsid w:val="000F02BE"/>
    <w:rsid w:val="000F64ED"/>
    <w:rsid w:val="000F7A86"/>
    <w:rsid w:val="00100DEF"/>
    <w:rsid w:val="001134BD"/>
    <w:rsid w:val="00123B3E"/>
    <w:rsid w:val="001551DF"/>
    <w:rsid w:val="00160E45"/>
    <w:rsid w:val="001769A6"/>
    <w:rsid w:val="001811A0"/>
    <w:rsid w:val="001A3C29"/>
    <w:rsid w:val="001A7F3F"/>
    <w:rsid w:val="001B232A"/>
    <w:rsid w:val="001B3A5C"/>
    <w:rsid w:val="001B4D66"/>
    <w:rsid w:val="001C0C9C"/>
    <w:rsid w:val="001C193D"/>
    <w:rsid w:val="001D4A9F"/>
    <w:rsid w:val="001E29B9"/>
    <w:rsid w:val="00200071"/>
    <w:rsid w:val="00206BF3"/>
    <w:rsid w:val="0021058F"/>
    <w:rsid w:val="002162DA"/>
    <w:rsid w:val="0022370C"/>
    <w:rsid w:val="00225B04"/>
    <w:rsid w:val="002323FD"/>
    <w:rsid w:val="002351DF"/>
    <w:rsid w:val="00237939"/>
    <w:rsid w:val="002415A1"/>
    <w:rsid w:val="002424E6"/>
    <w:rsid w:val="00254D74"/>
    <w:rsid w:val="00256C8B"/>
    <w:rsid w:val="00265934"/>
    <w:rsid w:val="00265F4B"/>
    <w:rsid w:val="00283F00"/>
    <w:rsid w:val="00287FAA"/>
    <w:rsid w:val="002B05B9"/>
    <w:rsid w:val="002C3435"/>
    <w:rsid w:val="002C4140"/>
    <w:rsid w:val="002D6819"/>
    <w:rsid w:val="0031283D"/>
    <w:rsid w:val="00312E84"/>
    <w:rsid w:val="00323CBF"/>
    <w:rsid w:val="003277BD"/>
    <w:rsid w:val="00346128"/>
    <w:rsid w:val="00353D27"/>
    <w:rsid w:val="00376457"/>
    <w:rsid w:val="00384C63"/>
    <w:rsid w:val="003873BF"/>
    <w:rsid w:val="003A14A6"/>
    <w:rsid w:val="003C075D"/>
    <w:rsid w:val="003C4E1A"/>
    <w:rsid w:val="003D63E3"/>
    <w:rsid w:val="003D6E6C"/>
    <w:rsid w:val="00402A9A"/>
    <w:rsid w:val="0041072E"/>
    <w:rsid w:val="00414DDC"/>
    <w:rsid w:val="0041562D"/>
    <w:rsid w:val="004158B2"/>
    <w:rsid w:val="0042668A"/>
    <w:rsid w:val="00437DAA"/>
    <w:rsid w:val="00446C33"/>
    <w:rsid w:val="0046018D"/>
    <w:rsid w:val="0046255F"/>
    <w:rsid w:val="00473ADE"/>
    <w:rsid w:val="004754BA"/>
    <w:rsid w:val="004A1E6C"/>
    <w:rsid w:val="004D286F"/>
    <w:rsid w:val="004D4800"/>
    <w:rsid w:val="004D4DB4"/>
    <w:rsid w:val="004E1F37"/>
    <w:rsid w:val="004E3224"/>
    <w:rsid w:val="004E7202"/>
    <w:rsid w:val="00510242"/>
    <w:rsid w:val="00524B91"/>
    <w:rsid w:val="00532CA3"/>
    <w:rsid w:val="00536816"/>
    <w:rsid w:val="005372C4"/>
    <w:rsid w:val="005423D6"/>
    <w:rsid w:val="0055047A"/>
    <w:rsid w:val="005564F4"/>
    <w:rsid w:val="00565FAD"/>
    <w:rsid w:val="0057202B"/>
    <w:rsid w:val="0057440C"/>
    <w:rsid w:val="005963E4"/>
    <w:rsid w:val="005A2C36"/>
    <w:rsid w:val="005A5B9E"/>
    <w:rsid w:val="005B0056"/>
    <w:rsid w:val="005B1253"/>
    <w:rsid w:val="005C3B94"/>
    <w:rsid w:val="005D70AD"/>
    <w:rsid w:val="005F231C"/>
    <w:rsid w:val="005F5997"/>
    <w:rsid w:val="00613D64"/>
    <w:rsid w:val="00621D7A"/>
    <w:rsid w:val="00624C31"/>
    <w:rsid w:val="00635C91"/>
    <w:rsid w:val="00644532"/>
    <w:rsid w:val="00644C5F"/>
    <w:rsid w:val="00655365"/>
    <w:rsid w:val="0067032C"/>
    <w:rsid w:val="00671A10"/>
    <w:rsid w:val="00673915"/>
    <w:rsid w:val="00674431"/>
    <w:rsid w:val="00675C87"/>
    <w:rsid w:val="00686098"/>
    <w:rsid w:val="006A65F5"/>
    <w:rsid w:val="006B23CC"/>
    <w:rsid w:val="006C6BFF"/>
    <w:rsid w:val="006D4EC5"/>
    <w:rsid w:val="006E4161"/>
    <w:rsid w:val="006E4530"/>
    <w:rsid w:val="006E5CC0"/>
    <w:rsid w:val="00703528"/>
    <w:rsid w:val="0070605B"/>
    <w:rsid w:val="007140DE"/>
    <w:rsid w:val="0072321B"/>
    <w:rsid w:val="00732243"/>
    <w:rsid w:val="00734FDF"/>
    <w:rsid w:val="00752C6C"/>
    <w:rsid w:val="00753C79"/>
    <w:rsid w:val="00753DAA"/>
    <w:rsid w:val="00753ECC"/>
    <w:rsid w:val="00754533"/>
    <w:rsid w:val="007B7D98"/>
    <w:rsid w:val="007E60D9"/>
    <w:rsid w:val="007E692B"/>
    <w:rsid w:val="007F68BF"/>
    <w:rsid w:val="00811428"/>
    <w:rsid w:val="008206EF"/>
    <w:rsid w:val="008247BA"/>
    <w:rsid w:val="00825F5B"/>
    <w:rsid w:val="00852337"/>
    <w:rsid w:val="00855087"/>
    <w:rsid w:val="00855154"/>
    <w:rsid w:val="00861B4F"/>
    <w:rsid w:val="00866245"/>
    <w:rsid w:val="00886930"/>
    <w:rsid w:val="008A33B4"/>
    <w:rsid w:val="008B6BBD"/>
    <w:rsid w:val="008C65C7"/>
    <w:rsid w:val="008C6C0B"/>
    <w:rsid w:val="008D3152"/>
    <w:rsid w:val="008D46D9"/>
    <w:rsid w:val="008E05F3"/>
    <w:rsid w:val="008E2C0D"/>
    <w:rsid w:val="00901197"/>
    <w:rsid w:val="0090392F"/>
    <w:rsid w:val="00913385"/>
    <w:rsid w:val="00920F26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55A3F"/>
    <w:rsid w:val="00976D24"/>
    <w:rsid w:val="0098250A"/>
    <w:rsid w:val="009A6137"/>
    <w:rsid w:val="009B057D"/>
    <w:rsid w:val="009B5726"/>
    <w:rsid w:val="009E55C1"/>
    <w:rsid w:val="009E6D68"/>
    <w:rsid w:val="00A033CD"/>
    <w:rsid w:val="00A10111"/>
    <w:rsid w:val="00A143EF"/>
    <w:rsid w:val="00A17F2F"/>
    <w:rsid w:val="00A27060"/>
    <w:rsid w:val="00A32D12"/>
    <w:rsid w:val="00A676D2"/>
    <w:rsid w:val="00A738AA"/>
    <w:rsid w:val="00A90E54"/>
    <w:rsid w:val="00A92078"/>
    <w:rsid w:val="00A929C5"/>
    <w:rsid w:val="00A93C6D"/>
    <w:rsid w:val="00AB2AF6"/>
    <w:rsid w:val="00AC003A"/>
    <w:rsid w:val="00AC1271"/>
    <w:rsid w:val="00AC3F32"/>
    <w:rsid w:val="00AE035C"/>
    <w:rsid w:val="00AE3A85"/>
    <w:rsid w:val="00AF0D96"/>
    <w:rsid w:val="00AF1280"/>
    <w:rsid w:val="00AF299C"/>
    <w:rsid w:val="00AF5466"/>
    <w:rsid w:val="00B10B38"/>
    <w:rsid w:val="00B13935"/>
    <w:rsid w:val="00B205F4"/>
    <w:rsid w:val="00B41405"/>
    <w:rsid w:val="00B46224"/>
    <w:rsid w:val="00B46254"/>
    <w:rsid w:val="00B54FE6"/>
    <w:rsid w:val="00B62BD4"/>
    <w:rsid w:val="00B66132"/>
    <w:rsid w:val="00B66169"/>
    <w:rsid w:val="00B663A2"/>
    <w:rsid w:val="00B67650"/>
    <w:rsid w:val="00B67B04"/>
    <w:rsid w:val="00B956C1"/>
    <w:rsid w:val="00BC0713"/>
    <w:rsid w:val="00BC3E71"/>
    <w:rsid w:val="00BD097D"/>
    <w:rsid w:val="00BD41C9"/>
    <w:rsid w:val="00BE2850"/>
    <w:rsid w:val="00BF1603"/>
    <w:rsid w:val="00C136DC"/>
    <w:rsid w:val="00C14D74"/>
    <w:rsid w:val="00C17042"/>
    <w:rsid w:val="00C30219"/>
    <w:rsid w:val="00C3154E"/>
    <w:rsid w:val="00C44A9D"/>
    <w:rsid w:val="00C5015B"/>
    <w:rsid w:val="00C560E1"/>
    <w:rsid w:val="00C62606"/>
    <w:rsid w:val="00C7248D"/>
    <w:rsid w:val="00C767E5"/>
    <w:rsid w:val="00C76C67"/>
    <w:rsid w:val="00C81563"/>
    <w:rsid w:val="00C83302"/>
    <w:rsid w:val="00CA05A2"/>
    <w:rsid w:val="00CA4A70"/>
    <w:rsid w:val="00CC1170"/>
    <w:rsid w:val="00CC5A32"/>
    <w:rsid w:val="00CC64C9"/>
    <w:rsid w:val="00CE6234"/>
    <w:rsid w:val="00CF394F"/>
    <w:rsid w:val="00CF512A"/>
    <w:rsid w:val="00D120E4"/>
    <w:rsid w:val="00D35967"/>
    <w:rsid w:val="00D503B0"/>
    <w:rsid w:val="00D54E9F"/>
    <w:rsid w:val="00D63C6F"/>
    <w:rsid w:val="00D66C17"/>
    <w:rsid w:val="00D70ECC"/>
    <w:rsid w:val="00D7353D"/>
    <w:rsid w:val="00D81275"/>
    <w:rsid w:val="00DA53BF"/>
    <w:rsid w:val="00DC241F"/>
    <w:rsid w:val="00DC5092"/>
    <w:rsid w:val="00DC6F50"/>
    <w:rsid w:val="00DC7BEC"/>
    <w:rsid w:val="00DD3349"/>
    <w:rsid w:val="00DD5B06"/>
    <w:rsid w:val="00DE06EA"/>
    <w:rsid w:val="00DE3290"/>
    <w:rsid w:val="00DF7685"/>
    <w:rsid w:val="00E0156E"/>
    <w:rsid w:val="00E039F8"/>
    <w:rsid w:val="00E10BF2"/>
    <w:rsid w:val="00E14A6C"/>
    <w:rsid w:val="00E365A2"/>
    <w:rsid w:val="00E37031"/>
    <w:rsid w:val="00E370DC"/>
    <w:rsid w:val="00E4079A"/>
    <w:rsid w:val="00E40A89"/>
    <w:rsid w:val="00E55395"/>
    <w:rsid w:val="00E60D09"/>
    <w:rsid w:val="00E63590"/>
    <w:rsid w:val="00E64AD1"/>
    <w:rsid w:val="00E7438C"/>
    <w:rsid w:val="00E74EEF"/>
    <w:rsid w:val="00E75215"/>
    <w:rsid w:val="00EA2869"/>
    <w:rsid w:val="00EA60AB"/>
    <w:rsid w:val="00EB5C2E"/>
    <w:rsid w:val="00EC1FF8"/>
    <w:rsid w:val="00EC32D3"/>
    <w:rsid w:val="00EC3A6C"/>
    <w:rsid w:val="00EC43FB"/>
    <w:rsid w:val="00EC771B"/>
    <w:rsid w:val="00ED1EFE"/>
    <w:rsid w:val="00ED2558"/>
    <w:rsid w:val="00EE2623"/>
    <w:rsid w:val="00F07165"/>
    <w:rsid w:val="00F14ABD"/>
    <w:rsid w:val="00F21F30"/>
    <w:rsid w:val="00F310CB"/>
    <w:rsid w:val="00F374E3"/>
    <w:rsid w:val="00F57693"/>
    <w:rsid w:val="00F9009A"/>
    <w:rsid w:val="00FA0717"/>
    <w:rsid w:val="00FB09E9"/>
    <w:rsid w:val="00FB566B"/>
    <w:rsid w:val="00FB677D"/>
    <w:rsid w:val="00FB7CE4"/>
    <w:rsid w:val="00FC5751"/>
    <w:rsid w:val="00FC74B2"/>
    <w:rsid w:val="00FD142E"/>
    <w:rsid w:val="00FD6DE2"/>
    <w:rsid w:val="00FD73AF"/>
    <w:rsid w:val="00FE700D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4A6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uiPriority w:val="99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uiPriority w:val="9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link w:val="af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0">
    <w:name w:val="Цветовое выделение"/>
    <w:uiPriority w:val="99"/>
    <w:rsid w:val="002323FD"/>
    <w:rPr>
      <w:b/>
      <w:bCs w:val="0"/>
      <w:color w:val="26282F"/>
    </w:rPr>
  </w:style>
  <w:style w:type="character" w:styleId="af1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23">
    <w:name w:val="Body Text 2"/>
    <w:basedOn w:val="a"/>
    <w:link w:val="24"/>
    <w:unhideWhenUsed/>
    <w:rsid w:val="00FB09E9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FB09E9"/>
  </w:style>
  <w:style w:type="paragraph" w:styleId="af2">
    <w:name w:val="List Paragraph"/>
    <w:basedOn w:val="a"/>
    <w:link w:val="af3"/>
    <w:qFormat/>
    <w:rsid w:val="00EA60A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A14A6"/>
    <w:rPr>
      <w:rFonts w:ascii="Calibri" w:hAnsi="Calibri"/>
      <w:b/>
      <w:bCs/>
      <w:sz w:val="28"/>
      <w:szCs w:val="28"/>
      <w:lang w:eastAsia="en-US"/>
    </w:r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1 Знак"/>
    <w:basedOn w:val="a"/>
    <w:link w:val="25"/>
    <w:uiPriority w:val="99"/>
    <w:unhideWhenUsed/>
    <w:qFormat/>
    <w:rsid w:val="003A14A6"/>
    <w:pPr>
      <w:spacing w:before="100" w:beforeAutospacing="1" w:after="100" w:afterAutospacing="1"/>
    </w:pPr>
  </w:style>
  <w:style w:type="paragraph" w:styleId="af5">
    <w:name w:val="footer"/>
    <w:basedOn w:val="a"/>
    <w:link w:val="af6"/>
    <w:uiPriority w:val="99"/>
    <w:unhideWhenUsed/>
    <w:rsid w:val="003A14A6"/>
    <w:pPr>
      <w:tabs>
        <w:tab w:val="center" w:pos="4677"/>
        <w:tab w:val="right" w:pos="9355"/>
      </w:tabs>
      <w:jc w:val="both"/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3A14A6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3A14A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бычный (веб) Знак2"/>
    <w:aliases w:val="Обычный (Web) Знак,Обычный (веб)1 Знак,Обычный (веб) Знак Знак1,Обычный (веб) Знак1 Знак1,Обычный (веб) Знак Знак Знак,Обычный (веб) Знак2 Знак Знак,Обычный (веб) Знак Знак1 Знак Знак,Обычный (веб) Знак1 Знак Знак1 Знак"/>
    <w:link w:val="af4"/>
    <w:uiPriority w:val="99"/>
    <w:locked/>
    <w:rsid w:val="003A14A6"/>
    <w:rPr>
      <w:sz w:val="24"/>
      <w:szCs w:val="24"/>
    </w:rPr>
  </w:style>
  <w:style w:type="paragraph" w:customStyle="1" w:styleId="font8">
    <w:name w:val="font_8"/>
    <w:basedOn w:val="a"/>
    <w:rsid w:val="003A14A6"/>
    <w:pPr>
      <w:spacing w:before="100" w:beforeAutospacing="1" w:after="100" w:afterAutospacing="1"/>
    </w:pPr>
  </w:style>
  <w:style w:type="character" w:customStyle="1" w:styleId="af3">
    <w:name w:val="Абзац списка Знак"/>
    <w:link w:val="af2"/>
    <w:locked/>
    <w:rsid w:val="003A14A6"/>
    <w:rPr>
      <w:sz w:val="24"/>
      <w:szCs w:val="24"/>
    </w:rPr>
  </w:style>
  <w:style w:type="paragraph" w:customStyle="1" w:styleId="Default">
    <w:name w:val="Default"/>
    <w:rsid w:val="003A14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4A6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uiPriority w:val="99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uiPriority w:val="9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link w:val="af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0">
    <w:name w:val="Цветовое выделение"/>
    <w:uiPriority w:val="99"/>
    <w:rsid w:val="002323FD"/>
    <w:rPr>
      <w:b/>
      <w:bCs w:val="0"/>
      <w:color w:val="26282F"/>
    </w:rPr>
  </w:style>
  <w:style w:type="character" w:styleId="af1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23">
    <w:name w:val="Body Text 2"/>
    <w:basedOn w:val="a"/>
    <w:link w:val="24"/>
    <w:unhideWhenUsed/>
    <w:rsid w:val="00FB09E9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FB09E9"/>
  </w:style>
  <w:style w:type="paragraph" w:styleId="af2">
    <w:name w:val="List Paragraph"/>
    <w:basedOn w:val="a"/>
    <w:link w:val="af3"/>
    <w:qFormat/>
    <w:rsid w:val="00EA60A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A14A6"/>
    <w:rPr>
      <w:rFonts w:ascii="Calibri" w:hAnsi="Calibri"/>
      <w:b/>
      <w:bCs/>
      <w:sz w:val="28"/>
      <w:szCs w:val="28"/>
      <w:lang w:eastAsia="en-US"/>
    </w:r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1 Знак"/>
    <w:basedOn w:val="a"/>
    <w:link w:val="25"/>
    <w:uiPriority w:val="99"/>
    <w:unhideWhenUsed/>
    <w:qFormat/>
    <w:rsid w:val="003A14A6"/>
    <w:pPr>
      <w:spacing w:before="100" w:beforeAutospacing="1" w:after="100" w:afterAutospacing="1"/>
    </w:pPr>
  </w:style>
  <w:style w:type="paragraph" w:styleId="af5">
    <w:name w:val="footer"/>
    <w:basedOn w:val="a"/>
    <w:link w:val="af6"/>
    <w:uiPriority w:val="99"/>
    <w:unhideWhenUsed/>
    <w:rsid w:val="003A14A6"/>
    <w:pPr>
      <w:tabs>
        <w:tab w:val="center" w:pos="4677"/>
        <w:tab w:val="right" w:pos="9355"/>
      </w:tabs>
      <w:jc w:val="both"/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3A14A6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3A14A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бычный (веб) Знак2"/>
    <w:aliases w:val="Обычный (Web) Знак,Обычный (веб)1 Знак,Обычный (веб) Знак Знак1,Обычный (веб) Знак1 Знак1,Обычный (веб) Знак Знак Знак,Обычный (веб) Знак2 Знак Знак,Обычный (веб) Знак Знак1 Знак Знак,Обычный (веб) Знак1 Знак Знак1 Знак"/>
    <w:link w:val="af4"/>
    <w:uiPriority w:val="99"/>
    <w:locked/>
    <w:rsid w:val="003A14A6"/>
    <w:rPr>
      <w:sz w:val="24"/>
      <w:szCs w:val="24"/>
    </w:rPr>
  </w:style>
  <w:style w:type="paragraph" w:customStyle="1" w:styleId="font8">
    <w:name w:val="font_8"/>
    <w:basedOn w:val="a"/>
    <w:rsid w:val="003A14A6"/>
    <w:pPr>
      <w:spacing w:before="100" w:beforeAutospacing="1" w:after="100" w:afterAutospacing="1"/>
    </w:pPr>
  </w:style>
  <w:style w:type="character" w:customStyle="1" w:styleId="af3">
    <w:name w:val="Абзац списка Знак"/>
    <w:link w:val="af2"/>
    <w:locked/>
    <w:rsid w:val="003A14A6"/>
    <w:rPr>
      <w:sz w:val="24"/>
      <w:szCs w:val="24"/>
    </w:rPr>
  </w:style>
  <w:style w:type="paragraph" w:customStyle="1" w:styleId="Default">
    <w:name w:val="Default"/>
    <w:rsid w:val="003A14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6%D0%B5%D0%BB%D1%8C" TargetMode="External"/><Relationship Id="rId13" Type="http://schemas.openxmlformats.org/officeDocument/2006/relationships/hyperlink" Target="http://sarrcoko.ru/admin/mia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k-fisoko.obrnadzor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soiro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koerso.soi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D%D0%BA%D0%BE%D0%BD%D0%BE%D0%BC%D0%B8%D1%87%D0%B5%D1%81%D0%BA%D0%B0%D1%8F_%D1%8D%D1%84%D1%84%D0%B5%D0%BA%D1%82%D0%B8%D0%B2%D0%BD%D0%BE%D1%81%D1%82%D1%8C" TargetMode="External"/><Relationship Id="rId14" Type="http://schemas.openxmlformats.org/officeDocument/2006/relationships/hyperlink" Target="https://cabinet.micc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F818-3D11-4AC2-BF2B-225C9BEE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9663</Words>
  <Characters>55083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3</cp:revision>
  <cp:lastPrinted>2023-01-24T08:30:00Z</cp:lastPrinted>
  <dcterms:created xsi:type="dcterms:W3CDTF">2023-01-25T11:17:00Z</dcterms:created>
  <dcterms:modified xsi:type="dcterms:W3CDTF">2023-01-25T11:19:00Z</dcterms:modified>
</cp:coreProperties>
</file>