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BC" w:rsidRDefault="008C1ABC">
      <w:pPr>
        <w:pStyle w:val="a6"/>
      </w:pPr>
    </w:p>
    <w:p w:rsidR="008C1ABC" w:rsidRDefault="00342390">
      <w:pPr>
        <w:pStyle w:val="a6"/>
      </w:pPr>
      <w:r>
        <w:t>ПРИКАЗ</w:t>
      </w:r>
    </w:p>
    <w:p w:rsidR="008C1ABC" w:rsidRDefault="008C1ABC">
      <w:pPr>
        <w:ind w:right="-26"/>
        <w:jc w:val="center"/>
        <w:rPr>
          <w:b/>
          <w:bCs/>
          <w:sz w:val="28"/>
        </w:rPr>
      </w:pPr>
    </w:p>
    <w:p w:rsidR="008C1ABC" w:rsidRDefault="00342390">
      <w:pPr>
        <w:tabs>
          <w:tab w:val="left" w:pos="585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1ABC" w:rsidRDefault="003423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20 мая</w:t>
      </w:r>
      <w:r>
        <w:rPr>
          <w:sz w:val="28"/>
          <w:szCs w:val="28"/>
          <w:u w:val="single"/>
        </w:rPr>
        <w:t xml:space="preserve">  202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ab/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C1ABC" w:rsidRDefault="00342390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8C1ABC" w:rsidRDefault="0034239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операций по оплате денежных </w:t>
      </w:r>
    </w:p>
    <w:p w:rsidR="008C1ABC" w:rsidRDefault="0034239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 за счет средств </w:t>
      </w:r>
    </w:p>
    <w:p w:rsidR="008C1ABC" w:rsidRDefault="0034239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8C1ABC" w:rsidRDefault="0034239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автономных учреждений</w:t>
      </w:r>
    </w:p>
    <w:bookmarkEnd w:id="0"/>
    <w:p w:rsidR="008C1ABC" w:rsidRDefault="008C1ABC">
      <w:pPr>
        <w:ind w:firstLine="567"/>
        <w:jc w:val="both"/>
        <w:rPr>
          <w:sz w:val="18"/>
          <w:szCs w:val="18"/>
        </w:rPr>
      </w:pP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В целях реализации</w:t>
      </w:r>
      <w:r>
        <w:rPr>
          <w:sz w:val="28"/>
          <w:szCs w:val="28"/>
        </w:rPr>
        <w:t xml:space="preserve"> положений Федерального закона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государственных(муниципальных) учреждений» и положений Федерального зако</w:t>
      </w:r>
      <w:r>
        <w:rPr>
          <w:sz w:val="28"/>
          <w:szCs w:val="28"/>
        </w:rPr>
        <w:t>на от 03 ноября 2006 года № 174-ФЗ «Об автономных учреждениях»</w:t>
      </w:r>
    </w:p>
    <w:p w:rsidR="008C1ABC" w:rsidRDefault="00342390">
      <w:pPr>
        <w:ind w:firstLine="851"/>
        <w:jc w:val="both"/>
        <w:rPr>
          <w:sz w:val="18"/>
          <w:szCs w:val="18"/>
        </w:rPr>
      </w:pPr>
      <w:r>
        <w:rPr>
          <w:sz w:val="28"/>
          <w:szCs w:val="28"/>
        </w:rPr>
        <w:t> </w:t>
      </w:r>
    </w:p>
    <w:p w:rsidR="008C1ABC" w:rsidRDefault="0034239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8C1ABC" w:rsidRDefault="00342390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 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«Порядок проведения кассовых выплат за сч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 средств местного бюджета муниципальных бюджетных и автономных учреждений согласно приложению.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</w:t>
      </w:r>
      <w:r>
        <w:rPr>
          <w:sz w:val="28"/>
          <w:szCs w:val="28"/>
        </w:rPr>
        <w:t>лу: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финансового управления Администрации Романовского муниципального района Саратовской области </w:t>
      </w:r>
      <w:hyperlink r:id="rId7" w:history="1">
        <w:r>
          <w:rPr>
            <w:sz w:val="28"/>
            <w:szCs w:val="28"/>
          </w:rPr>
          <w:t>от 20.06.2013 г. № 10</w:t>
        </w:r>
      </w:hyperlink>
      <w:r>
        <w:rPr>
          <w:sz w:val="28"/>
          <w:szCs w:val="28"/>
        </w:rPr>
        <w:t xml:space="preserve"> 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финансового управления Администрации Романовского муниципального района Саратовской области от 23.11.2018 г. № 16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финансового управления Администрации Романовского муниципального района Саратовской области от 24.03.2017 г. № 12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финансо</w:t>
      </w:r>
      <w:r>
        <w:rPr>
          <w:sz w:val="28"/>
          <w:szCs w:val="28"/>
        </w:rPr>
        <w:t>вого управления Администрации Романовского муниципального района Саратовской области от 09.09.2022 г. № 131</w:t>
      </w:r>
    </w:p>
    <w:p w:rsidR="008C1ABC" w:rsidRDefault="00342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приказ вступает в силу со дня его размещения на официальном сайте  Администрации Романовского муниципального района Саратовской области</w:t>
      </w:r>
      <w:r>
        <w:rPr>
          <w:sz w:val="28"/>
          <w:szCs w:val="28"/>
        </w:rPr>
        <w:t>.</w:t>
      </w:r>
    </w:p>
    <w:p w:rsidR="008C1ABC" w:rsidRDefault="00342390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C1ABC" w:rsidRDefault="00342390">
      <w:pPr>
        <w:tabs>
          <w:tab w:val="left" w:pos="691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финансового управления</w:t>
      </w:r>
      <w:r>
        <w:rPr>
          <w:b/>
          <w:bCs/>
          <w:sz w:val="28"/>
          <w:szCs w:val="28"/>
        </w:rPr>
        <w:tab/>
        <w:t>О.А.Мухортова</w:t>
      </w:r>
    </w:p>
    <w:p w:rsidR="008C1ABC" w:rsidRDefault="008C1ABC">
      <w:pPr>
        <w:jc w:val="both"/>
        <w:rPr>
          <w:sz w:val="28"/>
          <w:szCs w:val="28"/>
        </w:rPr>
      </w:pPr>
    </w:p>
    <w:p w:rsidR="008C1ABC" w:rsidRPr="003B02C7" w:rsidRDefault="00342390">
      <w:pPr>
        <w:ind w:left="5664" w:firstLine="708"/>
        <w:jc w:val="both"/>
      </w:pPr>
      <w:r>
        <w:lastRenderedPageBreak/>
        <w:t xml:space="preserve">Приложение к </w:t>
      </w:r>
      <w:r>
        <w:t>приказу</w:t>
      </w:r>
      <w:r w:rsidRPr="003B02C7">
        <w:t xml:space="preserve"> </w:t>
      </w:r>
    </w:p>
    <w:p w:rsidR="008C1ABC" w:rsidRPr="003B02C7" w:rsidRDefault="00342390">
      <w:pPr>
        <w:ind w:left="5664" w:firstLine="708"/>
        <w:jc w:val="both"/>
      </w:pPr>
      <w:r w:rsidRPr="003B02C7">
        <w:t xml:space="preserve">финансового управления </w:t>
      </w:r>
    </w:p>
    <w:p w:rsidR="008C1ABC" w:rsidRPr="003B02C7" w:rsidRDefault="00342390">
      <w:pPr>
        <w:ind w:left="5664" w:firstLine="708"/>
        <w:jc w:val="both"/>
      </w:pPr>
      <w:r w:rsidRPr="003B02C7">
        <w:t xml:space="preserve">администрации Романовского </w:t>
      </w:r>
    </w:p>
    <w:p w:rsidR="008C1ABC" w:rsidRPr="003B02C7" w:rsidRDefault="00342390">
      <w:pPr>
        <w:ind w:left="5664" w:firstLine="708"/>
        <w:jc w:val="both"/>
      </w:pPr>
      <w:r w:rsidRPr="003B02C7">
        <w:t xml:space="preserve">муниципального района </w:t>
      </w:r>
    </w:p>
    <w:p w:rsidR="008C1ABC" w:rsidRPr="003B02C7" w:rsidRDefault="00342390">
      <w:pPr>
        <w:ind w:left="5664" w:firstLine="708"/>
        <w:jc w:val="both"/>
      </w:pPr>
      <w:r>
        <w:t>от </w:t>
      </w:r>
      <w:r w:rsidRPr="003B02C7">
        <w:rPr>
          <w:u w:val="single"/>
        </w:rPr>
        <w:t>20</w:t>
      </w:r>
      <w:r>
        <w:rPr>
          <w:u w:val="single"/>
        </w:rPr>
        <w:t>.0</w:t>
      </w:r>
      <w:r w:rsidRPr="003B02C7">
        <w:rPr>
          <w:u w:val="single"/>
        </w:rPr>
        <w:t>5</w:t>
      </w:r>
      <w:r>
        <w:rPr>
          <w:u w:val="single"/>
        </w:rPr>
        <w:t>.2025 г.</w:t>
      </w:r>
      <w:r>
        <w:t> № </w:t>
      </w:r>
      <w:r w:rsidRPr="003B02C7">
        <w:rPr>
          <w:u w:val="single"/>
        </w:rPr>
        <w:t>21</w:t>
      </w:r>
    </w:p>
    <w:p w:rsidR="008C1ABC" w:rsidRDefault="00342390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C1ABC" w:rsidRDefault="00342390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C1ABC" w:rsidRDefault="0034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C1ABC" w:rsidRDefault="0034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операций по оплате денежных обязательств за счет средств </w:t>
      </w:r>
      <w:r>
        <w:rPr>
          <w:rFonts w:ascii="Times New Roman" w:hAnsi="Times New Roman" w:cs="Times New Roman"/>
          <w:sz w:val="28"/>
          <w:szCs w:val="28"/>
        </w:rPr>
        <w:t>муниципальных бюджетных и автономных учреждений</w:t>
      </w:r>
    </w:p>
    <w:p w:rsidR="008C1ABC" w:rsidRDefault="008C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8C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устанавливает порядок проведения финансовым управлением администрации Романовского муниципального района Саратовской области операций по оплате денежных обязательств за счет средств муници</w:t>
      </w:r>
      <w:r>
        <w:rPr>
          <w:rFonts w:ascii="Times New Roman" w:hAnsi="Times New Roman" w:cs="Times New Roman"/>
          <w:sz w:val="28"/>
          <w:szCs w:val="28"/>
        </w:rPr>
        <w:t>пальных бюджетных и автономных учреждений (далее - учреждения) на лицевых счетах, открытых учреждениям в финансовом управлении администрации Романовского муниципального района  Саратовской области.</w:t>
      </w:r>
    </w:p>
    <w:p w:rsidR="008C1ABC" w:rsidRDefault="008C1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Понятия и термины, используемые в настоящем Порядке</w:t>
      </w:r>
    </w:p>
    <w:p w:rsidR="008C1ABC" w:rsidRDefault="008C1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настоящем Порядке используются следующие понятия и термины: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- финансовое управление администрации Романовского муниципального района  Саратовской области.</w:t>
      </w:r>
    </w:p>
    <w:p w:rsidR="008C1ABC" w:rsidRDefault="0034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субсидии на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- средства, поступающие учрежд</w:t>
      </w:r>
      <w:r>
        <w:rPr>
          <w:rFonts w:ascii="Times New Roman" w:hAnsi="Times New Roman" w:cs="Times New Roman"/>
          <w:sz w:val="28"/>
          <w:szCs w:val="28"/>
        </w:rPr>
        <w:t xml:space="preserve">ениям из местного бюджета 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абзацем первым пункта 1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на возмеще</w:t>
      </w:r>
      <w:r>
        <w:rPr>
          <w:rFonts w:ascii="Times New Roman" w:hAnsi="Times New Roman" w:cs="Times New Roman"/>
          <w:sz w:val="28"/>
          <w:szCs w:val="28"/>
        </w:rPr>
        <w:t>ние нормативных затрат, связанных с оказанием ими в соответствии с муниципальным заданием муниципальных услуг (выполнением работ).</w:t>
      </w:r>
    </w:p>
    <w:p w:rsidR="008C1ABC" w:rsidRDefault="0034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целевые субсидии</w:t>
      </w:r>
      <w:r>
        <w:rPr>
          <w:rFonts w:ascii="Times New Roman" w:hAnsi="Times New Roman" w:cs="Times New Roman"/>
          <w:sz w:val="28"/>
          <w:szCs w:val="28"/>
        </w:rPr>
        <w:t xml:space="preserve"> - средства, поступающие учреждениям из местного бюджета на цели, не связанные с финансовым обеспечением вып</w:t>
      </w:r>
      <w:r>
        <w:rPr>
          <w:rFonts w:ascii="Times New Roman" w:hAnsi="Times New Roman" w:cs="Times New Roman"/>
          <w:sz w:val="28"/>
          <w:szCs w:val="28"/>
        </w:rPr>
        <w:t xml:space="preserve">олнения муниципального задания на оказание муниципальных услуг (выполнение работ), в соответствии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абзацем вторым пункта 1 статьи 7</w:t>
        </w:r>
        <w:r>
          <w:rPr>
            <w:rFonts w:ascii="Times New Roman" w:hAnsi="Times New Roman" w:cs="Times New Roman"/>
            <w:sz w:val="28"/>
            <w:szCs w:val="28"/>
          </w:rPr>
          <w:t>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статьей 78.2 Бюджетного кодекса Российской Федерации (целевые субсидии) и бюджетные инвестиции в объекты муниципальной собственности, в соответствии со статьей 79 Бюджетного кодекса Российской Федерации.</w:t>
      </w:r>
    </w:p>
    <w:p w:rsidR="008C1ABC" w:rsidRDefault="0034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кассовые выплаты</w:t>
      </w:r>
      <w:r>
        <w:rPr>
          <w:rFonts w:ascii="Times New Roman" w:hAnsi="Times New Roman" w:cs="Times New Roman"/>
          <w:sz w:val="28"/>
          <w:szCs w:val="28"/>
        </w:rPr>
        <w:t xml:space="preserve"> - операции по оплате денеж</w:t>
      </w:r>
      <w:r>
        <w:rPr>
          <w:rFonts w:ascii="Times New Roman" w:hAnsi="Times New Roman" w:cs="Times New Roman"/>
          <w:sz w:val="28"/>
          <w:szCs w:val="28"/>
        </w:rPr>
        <w:t>ных обязательств за счет средств муниципальных бюджетных и автономных учреждений на лицевых счетах, открытых учреждениям в финансовом управлении администрации Романовского муниципального района  Саратовской области.</w:t>
      </w:r>
    </w:p>
    <w:p w:rsidR="008C1ABC" w:rsidRDefault="008C1A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понятия и термины в настоящем Поря</w:t>
      </w:r>
      <w:r>
        <w:rPr>
          <w:rFonts w:ascii="Times New Roman" w:hAnsi="Times New Roman" w:cs="Times New Roman"/>
          <w:sz w:val="28"/>
          <w:szCs w:val="28"/>
        </w:rPr>
        <w:t>дке употребляются в значениях, определенных бюджетным законодательством.</w:t>
      </w:r>
    </w:p>
    <w:p w:rsidR="008C1ABC" w:rsidRDefault="008C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8C1A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1ABC" w:rsidRDefault="008C1A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1ABC" w:rsidRDefault="008C1A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положения</w:t>
      </w:r>
    </w:p>
    <w:p w:rsidR="008C1ABC" w:rsidRDefault="008C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Pr="003B02C7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Финансовое управление открывает в Управлении Федерального казначейства по Саратовской области (далее - УФК) казначейский счет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03234643636400006000 для о</w:t>
      </w:r>
      <w:r>
        <w:rPr>
          <w:rFonts w:ascii="Times New Roman" w:hAnsi="Times New Roman" w:cs="Times New Roman"/>
          <w:sz w:val="28"/>
          <w:szCs w:val="28"/>
        </w:rPr>
        <w:t>существления и отражения операций с денежными средствами бюджетных и автономных учреждений на балансовом счете N 40102 "Единый казначейский счет" (далее - счет N 03234).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Лицевые счета к счету 03234 открываются учреждениям в порядке, установленном финансовы</w:t>
      </w:r>
      <w:r>
        <w:rPr>
          <w:rFonts w:ascii="Times New Roman" w:hAnsi="Times New Roman" w:cs="Times New Roman"/>
          <w:sz w:val="28"/>
          <w:szCs w:val="28"/>
        </w:rPr>
        <w:t>м управлением.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Операции по кассовым выплатам за счет средств учреждений отражаются в автоматизированной системе финансового управления (далее - автоматизированная система).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Учреждения, которым открыты лицевые счета в финансовом управлении, обеспе</w:t>
      </w:r>
      <w:r>
        <w:rPr>
          <w:rFonts w:ascii="Times New Roman" w:hAnsi="Times New Roman" w:cs="Times New Roman"/>
          <w:sz w:val="28"/>
          <w:szCs w:val="28"/>
        </w:rPr>
        <w:t>чивают себя автоматизированными рабочими местами, посредством которых вводят, отправляют и получают информацию из автоматизированной системы по каналам электронной связи.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Информационный обмен в автоматизированной системе между финансовым управлением и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осуществляется в электронном виде с применением средств электронной подписи (далее - ЭП).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учреждения отсутствует соответствующая техническая возможность информационного обмена с применением средств ЭП, обмен информацией осуществляется </w:t>
      </w:r>
      <w:r>
        <w:rPr>
          <w:rFonts w:ascii="Times New Roman" w:hAnsi="Times New Roman" w:cs="Times New Roman"/>
          <w:sz w:val="28"/>
          <w:szCs w:val="28"/>
        </w:rPr>
        <w:t>одновременно в электронном виде и на бумажных носителях.</w:t>
      </w:r>
    </w:p>
    <w:p w:rsidR="008C1ABC" w:rsidRDefault="008C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Осуществление кассовых выплат</w:t>
      </w:r>
    </w:p>
    <w:p w:rsidR="008C1ABC" w:rsidRDefault="008C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pacing w:val="-4"/>
          <w:sz w:val="28"/>
          <w:szCs w:val="28"/>
        </w:rPr>
        <w:t>3.1. Для проведения кассовых выплат учреждение представляет по месту обслуживания в финансовое управление в электронном виде с применением средств ЭП, а в случае от</w:t>
      </w:r>
      <w:r>
        <w:rPr>
          <w:rFonts w:ascii="Times New Roman" w:hAnsi="Times New Roman" w:cs="Times New Roman"/>
          <w:spacing w:val="-4"/>
          <w:sz w:val="28"/>
          <w:szCs w:val="28"/>
        </w:rPr>
        <w:t>сутствия ЭП и на бумажном носителе, платежные поручения в течение операционного дня (с 8-00 до 12-30).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Платежные поручения должны быть оформлены в соответствии с Положением о правилах осуществления перевода денежных средств, утвержденным Центральным банком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19 июня 2012 года N 383-П, Положением о ведении Банком России и кредитными организациями (филиалами) банковских счетов территориальных органов Федерального казначейства, утвержденным Центральным Банком Российской Федерации от 6 октябр</w:t>
      </w:r>
      <w:r>
        <w:rPr>
          <w:rFonts w:ascii="Times New Roman" w:hAnsi="Times New Roman" w:cs="Times New Roman"/>
          <w:sz w:val="28"/>
          <w:szCs w:val="28"/>
        </w:rPr>
        <w:t>я 2020 года N 735-П, приказом Министерства финансов Российской Федерации от 12 ноября 2013 года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</w:t>
      </w:r>
      <w:r>
        <w:rPr>
          <w:rFonts w:ascii="Times New Roman" w:hAnsi="Times New Roman" w:cs="Times New Roman"/>
          <w:sz w:val="28"/>
          <w:szCs w:val="28"/>
        </w:rPr>
        <w:t>ии", требованиями Порядка казначейского обслуживания, утвержденным приказом Федерального казначейства от 14 мая 2020 года N 21н, нормативными правовыми актами Романовского муниципального района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требованиями, установленными настоящим Порядком.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«Наз</w:t>
      </w:r>
      <w:r>
        <w:rPr>
          <w:rFonts w:ascii="Times New Roman" w:hAnsi="Times New Roman" w:cs="Times New Roman"/>
          <w:sz w:val="28"/>
          <w:szCs w:val="28"/>
        </w:rPr>
        <w:t>начение платежа» перед текстовой частью назначения платежа проставляется номер лицевого счета учреждения, открытого ему в финансовом управлении, код раздела и подраздела, группа, подгруппа, элемент вида расходов (далее - код вида расходов), код классификац</w:t>
      </w:r>
      <w:r>
        <w:rPr>
          <w:rFonts w:ascii="Times New Roman" w:hAnsi="Times New Roman" w:cs="Times New Roman"/>
          <w:sz w:val="28"/>
          <w:szCs w:val="28"/>
        </w:rPr>
        <w:t>ии операций сектора государственного управления (далее - КОСГУ), коды дополнительных аналитических классификаторов "Код субсидии", "Направление" (по перечню первоочередных обязательств, утверждаемому приказом финансового управления) и "Классификация расход</w:t>
      </w:r>
      <w:r>
        <w:rPr>
          <w:rFonts w:ascii="Times New Roman" w:hAnsi="Times New Roman" w:cs="Times New Roman"/>
          <w:sz w:val="28"/>
          <w:szCs w:val="28"/>
        </w:rPr>
        <w:t>ов контрактной системы" (далее - "Код субсидии", "Направление", "КРКС" соответственно).. При этом должно соблюдаться соответствие кодов видов расходов и кодов КОСГУ, установленное Указаниями о порядке применения бюджетной классификации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Указания).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наличными денежными средствами муниципальных бюджетных и автономных учреждений с использованием расчетных (дебетовых) карт (далее - карты) в реквизите «Назначение платежа» платежного поручения должны быть указаны номера</w:t>
      </w:r>
      <w:r>
        <w:rPr>
          <w:rFonts w:ascii="Times New Roman" w:hAnsi="Times New Roman" w:cs="Times New Roman"/>
          <w:sz w:val="28"/>
          <w:szCs w:val="28"/>
        </w:rPr>
        <w:t xml:space="preserve"> карт, на которые необходимо зачислить средства, и данные (ФИО) уполномоченного сотрудника муниципальных бюджетных и автономных учреждений, на имя которого выдана карта.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Обеспечение муниципальных бюджетных и автономных учреждений наличными денежными с</w:t>
      </w:r>
      <w:r>
        <w:rPr>
          <w:rFonts w:ascii="Times New Roman" w:hAnsi="Times New Roman" w:cs="Times New Roman"/>
          <w:sz w:val="28"/>
          <w:szCs w:val="28"/>
        </w:rPr>
        <w:t>редствами, а также взнос ими наличных денег осуществляется в соответствии с приказом Федерального казначейства от 15 мая 2020 года N 22н "Об утверждении правил обеспечения наличными денежными средствами и денежными средствами, предназначенными для осуществ</w:t>
      </w:r>
      <w:r>
        <w:rPr>
          <w:rFonts w:ascii="Times New Roman" w:hAnsi="Times New Roman" w:cs="Times New Roman"/>
          <w:sz w:val="28"/>
          <w:szCs w:val="28"/>
        </w:rPr>
        <w:t>ления расчетов по операциям, совершаемым с использованием платежных карт, участников системы казначейских платежей"  с банковских счетов, предназначенных для выдачи и внесения наличных денежных средств и осуществления расчетов по отдельным операциям (далее</w:t>
      </w:r>
      <w:r>
        <w:rPr>
          <w:rFonts w:ascii="Times New Roman" w:hAnsi="Times New Roman" w:cs="Times New Roman"/>
          <w:sz w:val="28"/>
          <w:szCs w:val="28"/>
        </w:rPr>
        <w:t xml:space="preserve"> - Счет), открытых в УФК.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денежных средств на соответствующий Счет осуществляется на основании платежных поручений учреждений, оформленных в соответствии с пунктом 3.1.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>3.3. Учреждение представляет оригиналы документов (муниципальные контракты</w:t>
      </w:r>
      <w:r>
        <w:rPr>
          <w:rFonts w:ascii="Times New Roman" w:hAnsi="Times New Roman" w:cs="Times New Roman"/>
          <w:sz w:val="28"/>
          <w:szCs w:val="28"/>
        </w:rPr>
        <w:t xml:space="preserve"> (договора гражданско-правового характера), а в случае заключения муниципальных контрактов (договоров гражданско-правового характера) по результатам проведения открытого аукциона в электронной форме, распечатанные и заверенные руководителем органа муниципа</w:t>
      </w:r>
      <w:r>
        <w:rPr>
          <w:rFonts w:ascii="Times New Roman" w:hAnsi="Times New Roman" w:cs="Times New Roman"/>
          <w:sz w:val="28"/>
          <w:szCs w:val="28"/>
        </w:rPr>
        <w:t>льной власти района или руководителем подведомственного ему получателя средств бюджета муниципального района копии муниципальных контрактов (договоров гражданско-правового характера), заключенных в электронной форме, счета, выставленные на оплату, счета-фа</w:t>
      </w:r>
      <w:r>
        <w:rPr>
          <w:rFonts w:ascii="Times New Roman" w:hAnsi="Times New Roman" w:cs="Times New Roman"/>
          <w:sz w:val="28"/>
          <w:szCs w:val="28"/>
        </w:rPr>
        <w:t>ктуры, акты сверки расчетов (задолженности);акты приемки-сдачи выполненных работ (услуг); справки о стоимости выполненных работ (форма КС-3); товарные накладные; иные документы, подтверждающие возникновение денежных обязательств и расходов., необходимых дл</w:t>
      </w:r>
      <w:r>
        <w:rPr>
          <w:rFonts w:ascii="Times New Roman" w:hAnsi="Times New Roman" w:cs="Times New Roman"/>
          <w:sz w:val="28"/>
          <w:szCs w:val="28"/>
        </w:rPr>
        <w:t xml:space="preserve">я оплаты расходов, оформленные в соответствии с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по месту обслуживания лицевого счета: в отдел расходных обязательств финансового управления (далее - отдел расходных обязательств).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платежные</w:t>
      </w:r>
      <w:r>
        <w:rPr>
          <w:rFonts w:ascii="Times New Roman" w:hAnsi="Times New Roman" w:cs="Times New Roman"/>
          <w:sz w:val="28"/>
          <w:szCs w:val="28"/>
        </w:rPr>
        <w:t xml:space="preserve"> поручения (далее - электронные платежные документы), заверенные ЭП, представляются по каналам электронной связи в автоматизированную систему, а в случае отсутствия ЭП - на бумажных носителях.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несет ответственность в рамках действующего законода</w:t>
      </w:r>
      <w:r>
        <w:rPr>
          <w:rFonts w:ascii="Times New Roman" w:hAnsi="Times New Roman" w:cs="Times New Roman"/>
          <w:sz w:val="28"/>
          <w:szCs w:val="28"/>
        </w:rPr>
        <w:t>тельства за несоответствие представленных платежных (расчетных) документов на бумажных носителях с аналогичными документами, переданными в электронном виде.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>
        <w:rPr>
          <w:rFonts w:ascii="Times New Roman" w:hAnsi="Times New Roman" w:cs="Times New Roman"/>
          <w:spacing w:val="-6"/>
          <w:sz w:val="28"/>
          <w:szCs w:val="28"/>
        </w:rPr>
        <w:t>Электронные платежные документы на осуществление кассовых выплат с лицевых счетов учреждения п</w:t>
      </w:r>
      <w:r>
        <w:rPr>
          <w:rFonts w:ascii="Times New Roman" w:hAnsi="Times New Roman" w:cs="Times New Roman"/>
          <w:spacing w:val="-6"/>
          <w:sz w:val="28"/>
          <w:szCs w:val="28"/>
        </w:rPr>
        <w:t>еред отправкой с автоматизированного рабочего места учреждения в автоматизированную систему автоматически проверяются на: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достаточного остатка средств учреждения (общая сумма кассовых выплат, отраженная на лицевом счете с начала года, с учетом с</w:t>
      </w:r>
      <w:r>
        <w:rPr>
          <w:rFonts w:ascii="Times New Roman" w:hAnsi="Times New Roman" w:cs="Times New Roman"/>
          <w:sz w:val="28"/>
          <w:szCs w:val="28"/>
        </w:rPr>
        <w:t>уммы платежного документа не должна превышать общую сумму остатка на начало года и кассовых поступлений с начала года);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соответствие требованиям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требований настоящего пункта отп</w:t>
      </w:r>
      <w:r>
        <w:rPr>
          <w:rFonts w:ascii="Times New Roman" w:hAnsi="Times New Roman" w:cs="Times New Roman"/>
          <w:sz w:val="28"/>
          <w:szCs w:val="28"/>
        </w:rPr>
        <w:t>равка электронных документов не допускается.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Отправленные электронные документы отражаются на автоматизированных рабочих местах финансового управления, обслуживающего данное учреждение.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Представленные учреждениями платежные документы в отдел расходных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проходят следующую проверку.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 При осуществлении кассовых выплат с лицевых счетов, предназначенных для учета операций со средствами учреждения от приносящей доход деятельности и субсидий на выполнение муниципального задания, проверяются </w:t>
      </w:r>
      <w:r>
        <w:rPr>
          <w:rFonts w:ascii="Times New Roman" w:hAnsi="Times New Roman" w:cs="Times New Roman"/>
          <w:sz w:val="28"/>
          <w:szCs w:val="28"/>
        </w:rPr>
        <w:t>на: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достаточного остатка средств на счете (общая сумма кассовых выплат, отраженная на лицевом счете с начала года, с учетом суммы платежного документа не должна превышать общую сумму поступлений с начала года и остатка средств на начало года);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 соответствие кода вида расходов, КОСГУ и «КРКС» текстовому содержанию поля «Назначение платежа» и соблюдение соответствия кода вида расходов и кода КОСГУ, установленное Указаниями;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подлинность ЭП учреждения на электронном платежном документе (в автома</w:t>
      </w:r>
      <w:r>
        <w:rPr>
          <w:rFonts w:ascii="Times New Roman" w:hAnsi="Times New Roman" w:cs="Times New Roman"/>
          <w:sz w:val="28"/>
          <w:szCs w:val="28"/>
        </w:rPr>
        <w:t>тическом режиме, в случае использования ЭП);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соответствие подписей на платежном документе на бумажном носителе образцам, находящимся в карточке образцов подписей владельца лицевого счета (в случае представления платежных документов на бумажном носителе)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соответствие требованиям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отражение в платежных поручениях налога на добавленную стоимость.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 При осуществлении кассовых выплат с лицевого счета, предназначенного для учета операций со средс</w:t>
      </w:r>
      <w:r>
        <w:rPr>
          <w:rFonts w:ascii="Times New Roman" w:hAnsi="Times New Roman" w:cs="Times New Roman"/>
          <w:sz w:val="28"/>
          <w:szCs w:val="28"/>
        </w:rPr>
        <w:t>твами, предоставленными учреждению из местного бюджета, источником финансового обеспечения которых являются субсидии, предоставленные учреждениям из местного бюджета на цели, не связанные с финансовым обеспечением выполнения муниципального задания на оказа</w:t>
      </w:r>
      <w:r>
        <w:rPr>
          <w:rFonts w:ascii="Times New Roman" w:hAnsi="Times New Roman" w:cs="Times New Roman"/>
          <w:sz w:val="28"/>
          <w:szCs w:val="28"/>
        </w:rPr>
        <w:t>ние муниципальных услуг (выполнение работ), в соответствии с абзацем вторым пункта 1 статьи 78.1 и статьей 78.2 Бюджетного кодекса Российской Федерации (целевые субсидии) и бюджетные инвестиции в объекты муниципальной собственности, 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 79 Бюджетного кодекса Российской Федерации (далее - лицевой счет, предназначенный для учета операций с целевыми субсидиями).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 При осуществлении кассовых выплат с лицевого счета, предназначенного для учета операций со средствами обязательного медиц</w:t>
      </w:r>
      <w:r>
        <w:rPr>
          <w:rFonts w:ascii="Times New Roman" w:hAnsi="Times New Roman" w:cs="Times New Roman"/>
          <w:sz w:val="28"/>
          <w:szCs w:val="28"/>
        </w:rPr>
        <w:t>инского страхования, поступающими учреждению в случаях, установленных законодательством Российской Федерации, проверяются на: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достаточного остатка средств на счете (общая сумма кассовых выплат, отраженная на лицевом счете с начала года, с учетом</w:t>
      </w:r>
      <w:r>
        <w:rPr>
          <w:rFonts w:ascii="Times New Roman" w:hAnsi="Times New Roman" w:cs="Times New Roman"/>
          <w:sz w:val="28"/>
          <w:szCs w:val="28"/>
        </w:rPr>
        <w:t xml:space="preserve"> суммы платежного документа не должна превышать общую сумму поступлений с начала года и остатка средств на начало года);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соответствие кода вида расходов, КОСГУ и «КРКС» текстовому содержанию поля «Назначение платежа» и соблюдение соответствия кода вида </w:t>
      </w:r>
      <w:r>
        <w:rPr>
          <w:rFonts w:ascii="Times New Roman" w:hAnsi="Times New Roman" w:cs="Times New Roman"/>
          <w:sz w:val="28"/>
          <w:szCs w:val="28"/>
        </w:rPr>
        <w:t>расходов и кода КОСГУ, установленное Указаниями;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подлинность ЭП учреждения на электронном платежном документе (в автоматическом режиме, в случае использования ЭП);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соответствие подписей на платежном документе на бумажном носителе образцам, </w:t>
      </w:r>
      <w:r>
        <w:rPr>
          <w:rFonts w:ascii="Times New Roman" w:hAnsi="Times New Roman" w:cs="Times New Roman"/>
          <w:sz w:val="28"/>
          <w:szCs w:val="28"/>
        </w:rPr>
        <w:t>находящимся в карточке образцов подписей владельца лицевого счета (в случае представления платежных документов на бумажном носителе);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соответствие требованиям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отражение в платежных поручениях нало</w:t>
      </w:r>
      <w:r>
        <w:rPr>
          <w:rFonts w:ascii="Times New Roman" w:hAnsi="Times New Roman" w:cs="Times New Roman"/>
          <w:sz w:val="28"/>
          <w:szCs w:val="28"/>
        </w:rPr>
        <w:t>га на добавленную стоимость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 При осуществлении кассовых выплат со счета, предназначенного для учета операций со средствами, поступающими учреждению во временное распоряжение, проверяются на: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наличие достаточного остатка средств на счете (общая </w:t>
      </w:r>
      <w:r>
        <w:rPr>
          <w:rFonts w:ascii="Times New Roman" w:hAnsi="Times New Roman" w:cs="Times New Roman"/>
          <w:sz w:val="28"/>
          <w:szCs w:val="28"/>
        </w:rPr>
        <w:t>сумма выплат, отраженная на лицевом счете с начала года, с учетом суммы платежного документа не должна превышать общую сумму поступлений с начала года и остатка средств на начало года);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подлинность ЭП учреждения на электронном платежном документе (в авт</w:t>
      </w:r>
      <w:r>
        <w:rPr>
          <w:rFonts w:ascii="Times New Roman" w:hAnsi="Times New Roman" w:cs="Times New Roman"/>
          <w:sz w:val="28"/>
          <w:szCs w:val="28"/>
        </w:rPr>
        <w:t>оматическом режиме, в случае использования ЭП);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соответствие подписей на платежном документе на бумажном носителе образцам, находящимся в карточке образцов подписей владельца лицевого счета (в случае представления платежных документов на бумажном носите</w:t>
      </w:r>
      <w:r>
        <w:rPr>
          <w:rFonts w:ascii="Times New Roman" w:hAnsi="Times New Roman" w:cs="Times New Roman"/>
          <w:sz w:val="28"/>
          <w:szCs w:val="28"/>
        </w:rPr>
        <w:t>ле);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соответствие требованиям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отражение в платежных поручениях налога на добавленную стоимость.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 После завершения проверки работник отдела расходных обязательств визирует электронный платежн</w:t>
      </w:r>
      <w:r>
        <w:rPr>
          <w:rFonts w:ascii="Times New Roman" w:hAnsi="Times New Roman" w:cs="Times New Roman"/>
          <w:sz w:val="28"/>
          <w:szCs w:val="28"/>
        </w:rPr>
        <w:t>ый документ либо налагает вето и указывает причину отклонения.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представления платежных документов на бумажных носителях в соответствии с </w:t>
      </w:r>
      <w:hyperlink w:anchor="P77" w:history="1">
        <w:r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они также визируются в отделе расходных обязате</w:t>
      </w:r>
      <w:r>
        <w:rPr>
          <w:rFonts w:ascii="Times New Roman" w:hAnsi="Times New Roman" w:cs="Times New Roman"/>
          <w:sz w:val="28"/>
          <w:szCs w:val="28"/>
        </w:rPr>
        <w:t>льств. Завизированные платежные документы на бумажных носителях остаются в отделе расходных обязательств, отклоненные платежные документы на бумажных носителях возвращаются учреждению.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>
        <w:rPr>
          <w:rFonts w:ascii="Times New Roman" w:hAnsi="Times New Roman" w:cs="Times New Roman"/>
          <w:spacing w:val="-6"/>
          <w:sz w:val="28"/>
          <w:szCs w:val="28"/>
        </w:rPr>
        <w:t>Перечисление учреждением средств другому учреждению, которому откр</w:t>
      </w:r>
      <w:r>
        <w:rPr>
          <w:rFonts w:ascii="Times New Roman" w:hAnsi="Times New Roman" w:cs="Times New Roman"/>
          <w:spacing w:val="-6"/>
          <w:sz w:val="28"/>
          <w:szCs w:val="28"/>
        </w:rPr>
        <w:t>ыт лицевой счет в рамках одного и того же казначейского счета, а также для перечисления в установленных случаях учреждением средств на открытый ему же лицевой счет, на основании платежного документа осуществляется внутренней проводкой без списания и зачисл</w:t>
      </w:r>
      <w:r>
        <w:rPr>
          <w:rFonts w:ascii="Times New Roman" w:hAnsi="Times New Roman" w:cs="Times New Roman"/>
          <w:spacing w:val="-6"/>
          <w:sz w:val="28"/>
          <w:szCs w:val="28"/>
        </w:rPr>
        <w:t>ения средств по счету 03234 и включения платежного документа в реестр платежных поручений.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>
        <w:rPr>
          <w:rFonts w:ascii="Times New Roman" w:hAnsi="Times New Roman" w:cs="Times New Roman"/>
          <w:spacing w:val="-6"/>
          <w:sz w:val="28"/>
          <w:szCs w:val="28"/>
        </w:rPr>
        <w:t>На основании электронных платежных документов, проверенных в течение операционного дня, отдел расходных обязательств формирует реестр платежных поручений на пер</w:t>
      </w:r>
      <w:r>
        <w:rPr>
          <w:rFonts w:ascii="Times New Roman" w:hAnsi="Times New Roman" w:cs="Times New Roman"/>
          <w:spacing w:val="-6"/>
          <w:sz w:val="28"/>
          <w:szCs w:val="28"/>
        </w:rPr>
        <w:t>ечисление средств контрагентам в оплату расходов (в автоматизированном режиме) и после утверждения начальником финансового управления (его заместителями) и главным бухгалтером финансового управления (его заместителем) передает в УФК для отправки.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пл</w:t>
      </w:r>
      <w:r>
        <w:rPr>
          <w:rFonts w:ascii="Times New Roman" w:hAnsi="Times New Roman" w:cs="Times New Roman"/>
          <w:sz w:val="28"/>
          <w:szCs w:val="28"/>
        </w:rPr>
        <w:t>атежных поручений подшивается к документам операционного дня отдела расходных обязательств.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вправе отозвать платежные документы в день их представления.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отзыва платежного поручения учреждение в течение операционного дня (с 8-00 до 12-30) пре</w:t>
      </w:r>
      <w:r>
        <w:rPr>
          <w:rFonts w:ascii="Times New Roman" w:hAnsi="Times New Roman" w:cs="Times New Roman"/>
          <w:sz w:val="28"/>
          <w:szCs w:val="28"/>
        </w:rPr>
        <w:t>дставляет в финансовое управление письменное ходатайство об аннулировании данного документа.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Отдел расходных обязательств осуществляет информационный обмен между УФК и финансовым управлением в электронном виде в соответствии с установленными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 требованиями.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</w:t>
      </w:r>
      <w:r>
        <w:rPr>
          <w:rFonts w:ascii="Times New Roman" w:hAnsi="Times New Roman" w:cs="Times New Roman"/>
          <w:spacing w:val="-6"/>
          <w:sz w:val="28"/>
          <w:szCs w:val="28"/>
        </w:rPr>
        <w:t>Восстановление кассовых выплат отражается на лицевом счете учреждения на основании расчетных документов по возврату сумм дебиторской задолженности, образовавшейся у учреждения, с указанием в них реквизитов п</w:t>
      </w:r>
      <w:r>
        <w:rPr>
          <w:rFonts w:ascii="Times New Roman" w:hAnsi="Times New Roman" w:cs="Times New Roman"/>
          <w:spacing w:val="-6"/>
          <w:sz w:val="28"/>
          <w:szCs w:val="28"/>
        </w:rPr>
        <w:t>латежных документов, по которым были ранее произведены кассовые выплаты, с отражением (кроме средств во временном распоряжении) по тем же кодам раздела и подраздела, вида расходов, КОСГУ и «Код субсидии, «Направление» по которым была произведена кассовая в</w:t>
      </w:r>
      <w:r>
        <w:rPr>
          <w:rFonts w:ascii="Times New Roman" w:hAnsi="Times New Roman" w:cs="Times New Roman"/>
          <w:spacing w:val="-6"/>
          <w:sz w:val="28"/>
          <w:szCs w:val="28"/>
        </w:rPr>
        <w:t>ыплата.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информирует дебитора о порядке заполнения расчетного документа.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Для учета средств невыясненных поступлений на счете N 03234 финансовому управлению открывается лицевой счет по учету невыясненных средств учреждений (далее - </w:t>
      </w:r>
      <w:r>
        <w:rPr>
          <w:rFonts w:ascii="Times New Roman" w:hAnsi="Times New Roman" w:cs="Times New Roman"/>
          <w:b/>
          <w:bCs/>
          <w:sz w:val="28"/>
          <w:szCs w:val="28"/>
        </w:rPr>
        <w:t>лицевой с</w:t>
      </w:r>
      <w:r>
        <w:rPr>
          <w:rFonts w:ascii="Times New Roman" w:hAnsi="Times New Roman" w:cs="Times New Roman"/>
          <w:b/>
          <w:bCs/>
          <w:sz w:val="28"/>
          <w:szCs w:val="28"/>
        </w:rPr>
        <w:t>чет для невыясненных поступлений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лицевом счете для невыясненных поступлений подлежат отражению следующие операции: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зачисление поступлений средств учреждений на основании платежных поручений плательщиков, в которых не указаны или неверно указаны "ИН</w:t>
      </w:r>
      <w:r>
        <w:rPr>
          <w:rFonts w:ascii="Times New Roman" w:hAnsi="Times New Roman" w:cs="Times New Roman"/>
          <w:sz w:val="28"/>
          <w:szCs w:val="28"/>
        </w:rPr>
        <w:t>Н получателя" и "КПП получателя", лицевой счет учреждения;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возврат поступлений средств учреждений, ошибочно зачисленных на счет N 03234;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уточнение невыясненных поступлений.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изменении типа учреждения неиспользованные остатки субсидий, </w:t>
      </w:r>
      <w:r>
        <w:rPr>
          <w:rFonts w:ascii="Times New Roman" w:hAnsi="Times New Roman" w:cs="Times New Roman"/>
          <w:sz w:val="28"/>
          <w:szCs w:val="28"/>
        </w:rPr>
        <w:t>предоставленные муниципальным бюджетным и автономным учреждениям на выполнение муниципального задания, целевые субсидии подлежат перечислению указанными учреждениями главному распорядителю бюджетных средств.</w:t>
      </w:r>
    </w:p>
    <w:p w:rsidR="008C1ABC" w:rsidRDefault="008C1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Уточнение кассовых выплат при ошибочном указ</w:t>
      </w:r>
      <w:r>
        <w:rPr>
          <w:rFonts w:ascii="Times New Roman" w:hAnsi="Times New Roman" w:cs="Times New Roman"/>
          <w:sz w:val="28"/>
          <w:szCs w:val="28"/>
        </w:rPr>
        <w:t>ании кода бюджетной классификации и дополнительных аналитических кодов</w:t>
      </w:r>
    </w:p>
    <w:p w:rsidR="008C1ABC" w:rsidRDefault="008C1A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Отдел расходных обязательств осуществляет уточнение кассовых выплат при ошибочном указании кода бюджетной классификации Российской Федерации и дополнительных аналитических кодов Н</w:t>
      </w:r>
      <w:r>
        <w:rPr>
          <w:rFonts w:ascii="Times New Roman" w:hAnsi="Times New Roman" w:cs="Times New Roman"/>
          <w:sz w:val="28"/>
          <w:szCs w:val="28"/>
        </w:rPr>
        <w:t>аправление, Код субсидии, КРКС (далее - уточнение кассовых выплат).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Учреждение при необходимости уточнения кассовых выплат направляет в финансовое управление письмо ходатайство.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письма ходатайства предоставляется финансовым управлением.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Сотрудник отдела расходных обязательств при подготовке уведомления об уточнении вида и принадлежности платежа в автоматизированной системе на основании писем ходатайств осуществляет проверку на: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достаточного остатка средств на счете по новым код</w:t>
      </w:r>
      <w:r>
        <w:rPr>
          <w:rFonts w:ascii="Times New Roman" w:hAnsi="Times New Roman" w:cs="Times New Roman"/>
          <w:sz w:val="28"/>
          <w:szCs w:val="28"/>
        </w:rPr>
        <w:t>ам бюджетной классификации Российской Федерации и дополнительным аналитическим кодам Направление, Код субсидии, КРКС (в автоматизированном режиме);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соответствие текстового назначения платежа новым кодам бюджетной классификации Российской Федерации и доп</w:t>
      </w:r>
      <w:r>
        <w:rPr>
          <w:rFonts w:ascii="Times New Roman" w:hAnsi="Times New Roman" w:cs="Times New Roman"/>
          <w:sz w:val="28"/>
          <w:szCs w:val="28"/>
        </w:rPr>
        <w:t>олнительным аналитическим кодам Направление, Код субсидии, КРКС, а в случае несоответствия наличие документов, служащих основанием платежа и соответствие им.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После завершения проверки работник отдела расходных обязательств формирует реестр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 согласно приложению к настоящему порядку, и предоставляет его на согласование начальнику финансового управления (его заместителям).</w:t>
      </w:r>
    </w:p>
    <w:p w:rsidR="008C1ABC" w:rsidRDefault="00342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согласованных уведомлениях реестра уведомлений об уточнении вида и принадлежн</w:t>
      </w:r>
      <w:r>
        <w:rPr>
          <w:rFonts w:ascii="Times New Roman" w:hAnsi="Times New Roman" w:cs="Times New Roman"/>
          <w:sz w:val="28"/>
          <w:szCs w:val="28"/>
        </w:rPr>
        <w:t>ости платежа сотрудником отдела расходных обязательств ставится дата принятия.</w:t>
      </w:r>
    </w:p>
    <w:p w:rsidR="008C1ABC" w:rsidRDefault="008C1ABC"/>
    <w:p w:rsidR="008C1ABC" w:rsidRDefault="008C1ABC">
      <w:pPr>
        <w:rPr>
          <w:sz w:val="28"/>
          <w:szCs w:val="28"/>
        </w:rPr>
      </w:pPr>
    </w:p>
    <w:p w:rsidR="008C1ABC" w:rsidRDefault="008C1ABC">
      <w:pPr>
        <w:tabs>
          <w:tab w:val="left" w:pos="1515"/>
        </w:tabs>
      </w:pPr>
    </w:p>
    <w:p w:rsidR="008C1ABC" w:rsidRDefault="008C1ABC">
      <w:pPr>
        <w:pStyle w:val="a5"/>
      </w:pPr>
    </w:p>
    <w:p w:rsidR="008C1ABC" w:rsidRDefault="008C1ABC">
      <w:pPr>
        <w:jc w:val="both"/>
        <w:rPr>
          <w:b/>
        </w:rPr>
      </w:pPr>
    </w:p>
    <w:p w:rsidR="008C1ABC" w:rsidRDefault="008C1ABC"/>
    <w:p w:rsidR="008C1ABC" w:rsidRDefault="008C1ABC"/>
    <w:p w:rsidR="008C1ABC" w:rsidRDefault="008C1ABC"/>
    <w:p w:rsidR="008C1ABC" w:rsidRDefault="008C1ABC"/>
    <w:p w:rsidR="008C1ABC" w:rsidRDefault="008C1ABC"/>
    <w:p w:rsidR="008C1ABC" w:rsidRDefault="008C1ABC"/>
    <w:sectPr w:rsidR="008C1ABC" w:rsidSect="008C1ABC">
      <w:headerReference w:type="default" r:id="rId10"/>
      <w:headerReference w:type="first" r:id="rId11"/>
      <w:pgSz w:w="11907" w:h="16840"/>
      <w:pgMar w:top="601" w:right="992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90" w:rsidRDefault="00342390">
      <w:r>
        <w:separator/>
      </w:r>
    </w:p>
  </w:endnote>
  <w:endnote w:type="continuationSeparator" w:id="0">
    <w:p w:rsidR="00342390" w:rsidRDefault="0034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90" w:rsidRDefault="00342390">
      <w:r>
        <w:separator/>
      </w:r>
    </w:p>
  </w:footnote>
  <w:footnote w:type="continuationSeparator" w:id="0">
    <w:p w:rsidR="00342390" w:rsidRDefault="00342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BC" w:rsidRDefault="008C1ABC">
    <w:pPr>
      <w:pStyle w:val="a4"/>
      <w:framePr w:wrap="auto" w:vAnchor="text" w:hAnchor="margin" w:xAlign="center" w:y="1"/>
      <w:widowControl/>
      <w:rPr>
        <w:rStyle w:val="a3"/>
      </w:rPr>
    </w:pPr>
    <w:r>
      <w:rPr>
        <w:rStyle w:val="a3"/>
      </w:rPr>
      <w:fldChar w:fldCharType="begin"/>
    </w:r>
    <w:r w:rsidR="0034239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B02C7">
      <w:rPr>
        <w:rStyle w:val="a3"/>
        <w:noProof/>
      </w:rPr>
      <w:t>8</w:t>
    </w:r>
    <w:r>
      <w:rPr>
        <w:rStyle w:val="a3"/>
      </w:rPr>
      <w:fldChar w:fldCharType="end"/>
    </w:r>
  </w:p>
  <w:p w:rsidR="008C1ABC" w:rsidRDefault="008C1ABC">
    <w:pPr>
      <w:pStyle w:val="a4"/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BC" w:rsidRDefault="008C1ABC">
    <w:pPr>
      <w:pStyle w:val="a4"/>
      <w:widowControl/>
      <w:jc w:val="center"/>
      <w:rPr>
        <w:b/>
        <w:sz w:val="28"/>
      </w:rPr>
    </w:pPr>
    <w:r w:rsidRPr="008C1AB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.15pt;margin-top:13.05pt;width:58pt;height:75pt;z-index:251659264">
          <v:imagedata r:id="rId1" o:title=""/>
        </v:shape>
        <o:OLEObject Type="Embed" ProgID="MSPhotoEd.3" ShapeID="_x0000_s2049" DrawAspect="Content" ObjectID="_1809248477" r:id="rId2"/>
      </w:pict>
    </w:r>
  </w:p>
  <w:p w:rsidR="008C1ABC" w:rsidRDefault="008C1ABC">
    <w:pPr>
      <w:pStyle w:val="a4"/>
      <w:widowControl/>
      <w:jc w:val="center"/>
      <w:rPr>
        <w:b/>
        <w:sz w:val="28"/>
      </w:rPr>
    </w:pPr>
  </w:p>
  <w:p w:rsidR="008C1ABC" w:rsidRDefault="008C1ABC">
    <w:pPr>
      <w:pStyle w:val="a4"/>
      <w:widowControl/>
      <w:jc w:val="center"/>
      <w:rPr>
        <w:b/>
        <w:sz w:val="28"/>
      </w:rPr>
    </w:pPr>
  </w:p>
  <w:p w:rsidR="008C1ABC" w:rsidRDefault="008C1ABC">
    <w:pPr>
      <w:pStyle w:val="a4"/>
      <w:widowControl/>
      <w:jc w:val="center"/>
      <w:rPr>
        <w:b/>
        <w:sz w:val="28"/>
      </w:rPr>
    </w:pPr>
  </w:p>
  <w:p w:rsidR="008C1ABC" w:rsidRDefault="008C1ABC">
    <w:pPr>
      <w:pStyle w:val="a4"/>
      <w:widowControl/>
      <w:jc w:val="center"/>
      <w:rPr>
        <w:b/>
        <w:sz w:val="28"/>
      </w:rPr>
    </w:pPr>
  </w:p>
  <w:p w:rsidR="008C1ABC" w:rsidRDefault="008C1ABC">
    <w:pPr>
      <w:pStyle w:val="a4"/>
      <w:widowControl/>
      <w:jc w:val="center"/>
      <w:rPr>
        <w:b/>
        <w:sz w:val="28"/>
      </w:rPr>
    </w:pPr>
  </w:p>
  <w:p w:rsidR="008C1ABC" w:rsidRDefault="00342390">
    <w:pPr>
      <w:pStyle w:val="a4"/>
      <w:widowControl/>
      <w:jc w:val="center"/>
      <w:rPr>
        <w:b/>
        <w:sz w:val="28"/>
      </w:rPr>
    </w:pPr>
    <w:r>
      <w:rPr>
        <w:b/>
        <w:sz w:val="28"/>
      </w:rPr>
      <w:t>ФИНАНСОВОЕ УПРАВЛЕНИЕ</w:t>
    </w:r>
  </w:p>
  <w:p w:rsidR="008C1ABC" w:rsidRDefault="00342390">
    <w:pPr>
      <w:pStyle w:val="a4"/>
      <w:widowControl/>
      <w:jc w:val="center"/>
      <w:rPr>
        <w:b/>
        <w:sz w:val="28"/>
      </w:rPr>
    </w:pPr>
    <w:r>
      <w:rPr>
        <w:b/>
        <w:sz w:val="28"/>
      </w:rPr>
      <w:t>АДМИНИСТРАЦИИ РОМАНОВСКОГО</w:t>
    </w:r>
  </w:p>
  <w:p w:rsidR="008C1ABC" w:rsidRDefault="00342390">
    <w:pPr>
      <w:pStyle w:val="a4"/>
      <w:widowControl/>
      <w:jc w:val="center"/>
      <w:rPr>
        <w:b/>
        <w:sz w:val="28"/>
      </w:rPr>
    </w:pPr>
    <w:r>
      <w:rPr>
        <w:b/>
        <w:sz w:val="28"/>
      </w:rPr>
      <w:t>МУНИЦИПАЛЬНОГО РАЙОНА</w:t>
    </w:r>
  </w:p>
  <w:p w:rsidR="008C1ABC" w:rsidRDefault="00342390">
    <w:pPr>
      <w:pStyle w:val="a4"/>
      <w:widowControl/>
      <w:jc w:val="center"/>
      <w:rPr>
        <w:b/>
        <w:sz w:val="28"/>
      </w:rPr>
    </w:pPr>
    <w:r>
      <w:rPr>
        <w:b/>
        <w:sz w:val="28"/>
      </w:rPr>
      <w:t>САРАТОВСКОЙ ОБЛАСТИ</w:t>
    </w:r>
  </w:p>
  <w:p w:rsidR="008C1ABC" w:rsidRDefault="008C1ABC">
    <w:pPr>
      <w:pStyle w:val="a4"/>
      <w:widowControl/>
      <w:jc w:val="center"/>
      <w:rPr>
        <w:sz w:val="28"/>
      </w:rPr>
    </w:pPr>
    <w:r w:rsidRPr="008C1ABC">
      <w:pict>
        <v:line id="Прямая соединительная линия 2" o:spid="_x0000_s1026" style="position:absolute;left:0;text-align:left;z-index:251661312;mso-position-horizontal-relative:page" from="77.1pt,.85pt" to="559.55pt,.9pt" o:gfxdata="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7Q6GNYAAAAIAQAADwAAAAAAAAABACAAAAAiAAAA&#10;ZHJzL2Rvd25yZXYueG1sUEsBAhQAFAAAAAgAh07iQJ4fibgJAgAA4AMAAA4AAAAAAAAAAQAgAAAA&#10;JQEAAGRycy9lMm9Eb2MueG1sUEsFBgAAAAAGAAYAWQEAAKAFAAAAAA==&#10;" o:allowincell="f" strokeweight="2pt">
          <w10:wrap anchorx="page"/>
        </v:line>
      </w:pict>
    </w:r>
    <w:r w:rsidRPr="008C1ABC">
      <w:pict>
        <v:line id="Прямая соединительная линия 1" o:spid="_x0000_s2050" style="position:absolute;left:0;text-align:left;z-index:251660288;mso-position-horizontal-relative:page" from="76.65pt,4.65pt" to="559.1pt,4.7pt" o:gfxdata="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3y8tdcAAAAIAQAADwAAAAAAAAABACAAAAAiAAAA&#10;ZHJzL2Rvd25yZXYueG1sUEsBAhQAFAAAAAgAh07iQGgRSAUIAgAA4AMAAA4AAAAAAAAAAQAgAAAA&#10;JgEAAGRycy9lMm9Eb2MueG1sUEsFBgAAAAAGAAYAWQEAAKAFAAAAAA==&#10;" o:allowincell="f" strokeweight="1pt">
          <w10:wrap anchorx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savePreviewPicture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5A482780"/>
    <w:rsid w:val="00342390"/>
    <w:rsid w:val="003B02C7"/>
    <w:rsid w:val="008C1ABC"/>
    <w:rsid w:val="5A48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AB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uiPriority w:val="9"/>
    <w:qFormat/>
    <w:rsid w:val="008C1A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8C1ABC"/>
    <w:rPr>
      <w:sz w:val="20"/>
    </w:rPr>
  </w:style>
  <w:style w:type="paragraph" w:styleId="a4">
    <w:name w:val="header"/>
    <w:basedOn w:val="a"/>
    <w:qFormat/>
    <w:rsid w:val="008C1AB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a5">
    <w:name w:val="Body Text Indent"/>
    <w:basedOn w:val="a"/>
    <w:qFormat/>
    <w:rsid w:val="008C1ABC"/>
    <w:pPr>
      <w:ind w:right="-26" w:firstLine="708"/>
      <w:jc w:val="both"/>
    </w:pPr>
    <w:rPr>
      <w:sz w:val="28"/>
      <w:szCs w:val="20"/>
    </w:rPr>
  </w:style>
  <w:style w:type="paragraph" w:styleId="a6">
    <w:name w:val="Title"/>
    <w:basedOn w:val="a"/>
    <w:qFormat/>
    <w:rsid w:val="008C1ABC"/>
    <w:pPr>
      <w:ind w:right="-26"/>
      <w:jc w:val="center"/>
    </w:pPr>
    <w:rPr>
      <w:b/>
      <w:bCs/>
      <w:sz w:val="28"/>
    </w:rPr>
  </w:style>
  <w:style w:type="paragraph" w:styleId="a7">
    <w:name w:val="footer"/>
    <w:basedOn w:val="a"/>
    <w:unhideWhenUsed/>
    <w:qFormat/>
    <w:rsid w:val="008C1ABC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rsid w:val="008C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8C1ABC"/>
    <w:pPr>
      <w:suppressAutoHyphens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C1AB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839CCD3CAD6DAC8CD1BCCA655E70A2FF657027E99DD561EA38B974BE653E66C8DD5785ED1P1t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content/act/997dd347-9e36-46bd-adc1-480c8bc61a9c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839CCD3CAD6DAC8CD1BCCA655E70A2FF657027E99DD561EA38B974BE653E66C8DD5785ED1P1t1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2941</Words>
  <Characters>16766</Characters>
  <Application>Microsoft Office Word</Application>
  <DocSecurity>0</DocSecurity>
  <Lines>139</Lines>
  <Paragraphs>39</Paragraphs>
  <ScaleCrop>false</ScaleCrop>
  <Company>Microsoft</Company>
  <LinksUpToDate>false</LinksUpToDate>
  <CharactersWithSpaces>19668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2</cp:revision>
  <cp:lastPrinted>2025-05-20T05:59:00Z</cp:lastPrinted>
  <dcterms:created xsi:type="dcterms:W3CDTF">2025-05-20T05:11:00Z</dcterms:created>
  <dcterms:modified xsi:type="dcterms:W3CDTF">2025-05-20T08:15:00Z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5FDC72BABCC24DD7B7A7F47D09575FE5_11</vt:lpwstr>
  </property>
</Properties>
</file>