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1C28" w14:textId="233BF71B" w:rsidR="001F2096" w:rsidRDefault="001F2096" w:rsidP="001F2096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6BCC64C7" wp14:editId="2FB3E3EE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F9BA" w14:textId="77777777" w:rsidR="001F2096" w:rsidRDefault="001F2096" w:rsidP="001F2096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2C8548D" w14:textId="77777777" w:rsidR="001F2096" w:rsidRDefault="001F2096" w:rsidP="001F2096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2A6061FE" w14:textId="77777777" w:rsidR="001F2096" w:rsidRDefault="001F2096" w:rsidP="001F2096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4E9C0CAA" w14:textId="6B173E74" w:rsidR="001F2096" w:rsidRDefault="001F2096" w:rsidP="001F2096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26.12.2024 года № 776</w:t>
      </w:r>
    </w:p>
    <w:p w14:paraId="539EA2DC" w14:textId="77777777" w:rsidR="001F2096" w:rsidRDefault="001F2096" w:rsidP="001F2096">
      <w:pPr>
        <w:jc w:val="center"/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149845D6" w14:textId="77777777"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30BBED73" w14:textId="77777777" w:rsidR="00720CCB" w:rsidRDefault="00720CCB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 w:rsidRPr="00720CCB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>АПК «Безопасный город»</w:t>
      </w:r>
      <w:r w:rsidRPr="00720CCB">
        <w:rPr>
          <w:b/>
          <w:sz w:val="28"/>
          <w:szCs w:val="28"/>
        </w:rPr>
        <w:t xml:space="preserve"> на территории Романовского муниципального района</w:t>
      </w:r>
      <w:r>
        <w:rPr>
          <w:b/>
          <w:sz w:val="28"/>
          <w:szCs w:val="28"/>
        </w:rPr>
        <w:t>»</w:t>
      </w:r>
    </w:p>
    <w:p w14:paraId="3491176D" w14:textId="77777777" w:rsidR="00D7537C" w:rsidRPr="00EE2623" w:rsidRDefault="00D7537C" w:rsidP="00282ACF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3D3C8D19" w14:textId="77777777" w:rsidR="00282ACF" w:rsidRDefault="00282ACF" w:rsidP="00907D2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21.12.1994 года 68-ФЗ «О защите населения </w:t>
      </w:r>
      <w:r>
        <w:rPr>
          <w:sz w:val="28"/>
          <w:szCs w:val="28"/>
        </w:rPr>
        <w:t xml:space="preserve">и территорий от чрезвычайных ситуаций природного и техногенного характера», распоряжением Правительства РФ от 03.12.2014 года № 2446-р «Концепция построения и развития </w:t>
      </w:r>
      <w:proofErr w:type="spellStart"/>
      <w:r>
        <w:rPr>
          <w:sz w:val="28"/>
          <w:szCs w:val="28"/>
        </w:rPr>
        <w:t>аппаратно</w:t>
      </w:r>
      <w:proofErr w:type="spellEnd"/>
      <w:r>
        <w:rPr>
          <w:sz w:val="28"/>
          <w:szCs w:val="28"/>
        </w:rPr>
        <w:t xml:space="preserve"> – программного комплекса «Безопасный город» и в соответствии с Уставом Романовского муниципального района Саратовской области администрация Романовского муниципального района</w:t>
      </w:r>
    </w:p>
    <w:p w14:paraId="56FDC7C4" w14:textId="77777777" w:rsidR="00D7537C" w:rsidRDefault="00D7537C" w:rsidP="00D7537C">
      <w:pPr>
        <w:spacing w:after="100"/>
        <w:ind w:firstLine="476"/>
        <w:jc w:val="both"/>
        <w:rPr>
          <w:sz w:val="28"/>
          <w:szCs w:val="28"/>
        </w:rPr>
      </w:pPr>
    </w:p>
    <w:p w14:paraId="60E59DE4" w14:textId="77777777" w:rsidR="00D7537C" w:rsidRPr="00282ACF" w:rsidRDefault="00D7537C" w:rsidP="00282ACF">
      <w:pPr>
        <w:spacing w:after="100"/>
        <w:ind w:firstLine="476"/>
        <w:jc w:val="center"/>
        <w:rPr>
          <w:b/>
          <w:bCs/>
          <w:sz w:val="32"/>
          <w:szCs w:val="32"/>
        </w:rPr>
      </w:pPr>
      <w:r w:rsidRPr="00FE23DE">
        <w:rPr>
          <w:b/>
          <w:bCs/>
          <w:sz w:val="32"/>
          <w:szCs w:val="32"/>
        </w:rPr>
        <w:t>ПОСТАНОВЛЯЕТ:</w:t>
      </w:r>
    </w:p>
    <w:p w14:paraId="63E71F0C" w14:textId="77777777" w:rsidR="00AA2557" w:rsidRPr="00282ACF" w:rsidRDefault="00D7537C" w:rsidP="00D7537C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2557">
        <w:rPr>
          <w:sz w:val="28"/>
          <w:szCs w:val="28"/>
        </w:rPr>
        <w:t>Утвердить муниципальную</w:t>
      </w:r>
      <w:r w:rsidR="00AA2557" w:rsidRPr="00401E58">
        <w:rPr>
          <w:sz w:val="28"/>
          <w:szCs w:val="28"/>
        </w:rPr>
        <w:t xml:space="preserve"> программу </w:t>
      </w:r>
      <w:r w:rsidR="00720CCB" w:rsidRPr="00564C93">
        <w:rPr>
          <w:sz w:val="28"/>
          <w:szCs w:val="28"/>
        </w:rPr>
        <w:t>«</w:t>
      </w:r>
      <w:r w:rsidR="00720CCB">
        <w:rPr>
          <w:sz w:val="28"/>
          <w:szCs w:val="28"/>
        </w:rPr>
        <w:t xml:space="preserve">АПК «Безопасный город» </w:t>
      </w:r>
      <w:r w:rsidR="00720CCB" w:rsidRPr="00564C93">
        <w:rPr>
          <w:sz w:val="28"/>
          <w:szCs w:val="28"/>
        </w:rPr>
        <w:t>на территории Романовского муниципального района»</w:t>
      </w:r>
      <w:r w:rsidR="0023043E">
        <w:rPr>
          <w:sz w:val="28"/>
          <w:szCs w:val="28"/>
        </w:rPr>
        <w:t xml:space="preserve"> </w:t>
      </w:r>
      <w:r w:rsidR="00282ACF">
        <w:rPr>
          <w:sz w:val="28"/>
          <w:szCs w:val="28"/>
        </w:rPr>
        <w:t>согласно приложению.</w:t>
      </w:r>
    </w:p>
    <w:p w14:paraId="349F0CCA" w14:textId="00B3E3C5" w:rsidR="00875716" w:rsidRPr="001F2096" w:rsidRDefault="005E7CA5" w:rsidP="00875716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1F2096">
        <w:rPr>
          <w:color w:val="000000" w:themeColor="text1"/>
          <w:sz w:val="28"/>
          <w:szCs w:val="28"/>
        </w:rPr>
        <w:t>2</w:t>
      </w:r>
      <w:r w:rsidR="00875716" w:rsidRPr="001F2096">
        <w:rPr>
          <w:color w:val="000000" w:themeColor="text1"/>
          <w:sz w:val="28"/>
          <w:szCs w:val="28"/>
        </w:rPr>
        <w:t>.</w:t>
      </w:r>
      <w:r w:rsidR="00875716" w:rsidRPr="006C70A0">
        <w:rPr>
          <w:color w:val="FF0000"/>
          <w:sz w:val="28"/>
          <w:szCs w:val="28"/>
        </w:rPr>
        <w:t xml:space="preserve"> </w:t>
      </w:r>
      <w:r w:rsidR="00875716" w:rsidRPr="004D2720">
        <w:rPr>
          <w:sz w:val="28"/>
          <w:szCs w:val="28"/>
        </w:rPr>
        <w:t xml:space="preserve">Признать утратившим силу </w:t>
      </w:r>
      <w:r w:rsidR="00282ACF" w:rsidRPr="004D2720">
        <w:rPr>
          <w:sz w:val="28"/>
          <w:szCs w:val="28"/>
        </w:rPr>
        <w:t>постановление администрации Романовского муниципального района Саратовской обла</w:t>
      </w:r>
      <w:r w:rsidR="004D2720" w:rsidRPr="004D2720">
        <w:rPr>
          <w:sz w:val="28"/>
          <w:szCs w:val="28"/>
        </w:rPr>
        <w:t>сти от 29.12.2023 года № 1224</w:t>
      </w:r>
      <w:r w:rsidR="00282ACF" w:rsidRPr="004D2720">
        <w:rPr>
          <w:sz w:val="28"/>
          <w:szCs w:val="28"/>
        </w:rPr>
        <w:t xml:space="preserve"> «Об утверждении муниципальной программы «АПК «Безопасный город» на территории Рома</w:t>
      </w:r>
      <w:r w:rsidR="00CE1E52" w:rsidRPr="004D2720">
        <w:rPr>
          <w:sz w:val="28"/>
          <w:szCs w:val="28"/>
        </w:rPr>
        <w:t>новского муниципального района» и</w:t>
      </w:r>
      <w:r w:rsidR="00CE1E52" w:rsidRPr="006C70A0">
        <w:rPr>
          <w:color w:val="FF0000"/>
          <w:sz w:val="28"/>
          <w:szCs w:val="28"/>
        </w:rPr>
        <w:t xml:space="preserve"> </w:t>
      </w:r>
      <w:r w:rsidR="00875716" w:rsidRPr="001F2096">
        <w:rPr>
          <w:color w:val="000000" w:themeColor="text1"/>
          <w:sz w:val="28"/>
          <w:szCs w:val="28"/>
        </w:rPr>
        <w:t>постановление администрации Романовского муниципального района С</w:t>
      </w:r>
      <w:r w:rsidR="0023043E" w:rsidRPr="001F2096">
        <w:rPr>
          <w:color w:val="000000" w:themeColor="text1"/>
          <w:sz w:val="28"/>
          <w:szCs w:val="28"/>
        </w:rPr>
        <w:t xml:space="preserve">аратовской области от </w:t>
      </w:r>
      <w:r w:rsidR="001F2096">
        <w:rPr>
          <w:color w:val="000000" w:themeColor="text1"/>
          <w:sz w:val="28"/>
          <w:szCs w:val="28"/>
        </w:rPr>
        <w:t>25.</w:t>
      </w:r>
      <w:r w:rsidR="001C7927" w:rsidRPr="001F2096">
        <w:rPr>
          <w:color w:val="000000" w:themeColor="text1"/>
          <w:sz w:val="28"/>
          <w:szCs w:val="28"/>
        </w:rPr>
        <w:t>12</w:t>
      </w:r>
      <w:r w:rsidR="004D2720" w:rsidRPr="001F2096">
        <w:rPr>
          <w:color w:val="000000" w:themeColor="text1"/>
          <w:sz w:val="28"/>
          <w:szCs w:val="28"/>
        </w:rPr>
        <w:t>.2024</w:t>
      </w:r>
      <w:r w:rsidR="00CE1E52" w:rsidRPr="001F2096">
        <w:rPr>
          <w:color w:val="000000" w:themeColor="text1"/>
          <w:sz w:val="28"/>
          <w:szCs w:val="28"/>
        </w:rPr>
        <w:t xml:space="preserve"> года № </w:t>
      </w:r>
      <w:r w:rsidR="001F1A6C" w:rsidRPr="001F2096">
        <w:rPr>
          <w:color w:val="000000" w:themeColor="text1"/>
          <w:sz w:val="28"/>
          <w:szCs w:val="28"/>
        </w:rPr>
        <w:t xml:space="preserve"> </w:t>
      </w:r>
      <w:r w:rsidR="001F2096">
        <w:rPr>
          <w:color w:val="000000" w:themeColor="text1"/>
          <w:sz w:val="28"/>
          <w:szCs w:val="28"/>
        </w:rPr>
        <w:t>771</w:t>
      </w:r>
      <w:r w:rsidR="00642086" w:rsidRPr="001F2096">
        <w:rPr>
          <w:color w:val="000000" w:themeColor="text1"/>
          <w:sz w:val="28"/>
          <w:szCs w:val="28"/>
        </w:rPr>
        <w:t xml:space="preserve"> </w:t>
      </w:r>
      <w:r w:rsidR="00875716" w:rsidRPr="001F2096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Романовского муниципального </w:t>
      </w:r>
      <w:r w:rsidR="004D2720" w:rsidRPr="001F2096">
        <w:rPr>
          <w:color w:val="000000" w:themeColor="text1"/>
          <w:sz w:val="28"/>
          <w:szCs w:val="28"/>
        </w:rPr>
        <w:t xml:space="preserve">района Саратовской области от 29.12.2023 года </w:t>
      </w:r>
      <w:r w:rsidR="007D7B77">
        <w:rPr>
          <w:color w:val="000000" w:themeColor="text1"/>
          <w:sz w:val="28"/>
          <w:szCs w:val="28"/>
        </w:rPr>
        <w:t xml:space="preserve">                </w:t>
      </w:r>
      <w:r w:rsidR="004D2720" w:rsidRPr="001F2096">
        <w:rPr>
          <w:color w:val="000000" w:themeColor="text1"/>
          <w:sz w:val="28"/>
          <w:szCs w:val="28"/>
        </w:rPr>
        <w:t>№ 1224</w:t>
      </w:r>
      <w:r w:rsidR="00875716" w:rsidRPr="001F2096">
        <w:rPr>
          <w:color w:val="000000" w:themeColor="text1"/>
          <w:sz w:val="28"/>
          <w:szCs w:val="28"/>
        </w:rPr>
        <w:t xml:space="preserve">» </w:t>
      </w:r>
      <w:r w:rsidR="00657A9A" w:rsidRPr="001F2096">
        <w:rPr>
          <w:color w:val="000000" w:themeColor="text1"/>
          <w:sz w:val="28"/>
          <w:szCs w:val="28"/>
        </w:rPr>
        <w:t>с 1 января 2025</w:t>
      </w:r>
      <w:r w:rsidR="000304BA" w:rsidRPr="001F2096">
        <w:rPr>
          <w:color w:val="000000" w:themeColor="text1"/>
          <w:sz w:val="28"/>
          <w:szCs w:val="28"/>
        </w:rPr>
        <w:t xml:space="preserve"> года.</w:t>
      </w:r>
    </w:p>
    <w:p w14:paraId="54BA7DC5" w14:textId="77777777" w:rsidR="005E7CA5" w:rsidRPr="0023043E" w:rsidRDefault="005E7CA5" w:rsidP="002304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1177C6FC" w14:textId="77777777" w:rsidR="008E1FEC" w:rsidRDefault="00875716" w:rsidP="00282ACF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7C">
        <w:rPr>
          <w:sz w:val="28"/>
          <w:szCs w:val="28"/>
        </w:rPr>
        <w:t xml:space="preserve">. </w:t>
      </w:r>
      <w:r w:rsidR="00AA2557">
        <w:rPr>
          <w:sz w:val="28"/>
          <w:szCs w:val="28"/>
        </w:rPr>
        <w:t>Контроль за ис</w:t>
      </w:r>
      <w:r w:rsidR="00D7537C" w:rsidRPr="00401E58">
        <w:rPr>
          <w:sz w:val="28"/>
          <w:szCs w:val="28"/>
        </w:rPr>
        <w:t xml:space="preserve">полнением настоящего постановления возложить на </w:t>
      </w:r>
      <w:r w:rsidR="00D7537C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D7537C" w:rsidRPr="00401E58">
        <w:rPr>
          <w:sz w:val="28"/>
          <w:szCs w:val="28"/>
        </w:rPr>
        <w:t xml:space="preserve"> и жилищно-коммунальному </w:t>
      </w:r>
      <w:proofErr w:type="gramStart"/>
      <w:r w:rsidR="00D7537C" w:rsidRPr="00401E58">
        <w:rPr>
          <w:sz w:val="28"/>
          <w:szCs w:val="28"/>
        </w:rPr>
        <w:t xml:space="preserve">хозяйству  </w:t>
      </w:r>
      <w:r w:rsidR="00282ACF">
        <w:rPr>
          <w:sz w:val="28"/>
          <w:szCs w:val="28"/>
        </w:rPr>
        <w:t>Исупова</w:t>
      </w:r>
      <w:proofErr w:type="gramEnd"/>
      <w:r w:rsidR="00282ACF">
        <w:rPr>
          <w:sz w:val="28"/>
          <w:szCs w:val="28"/>
        </w:rPr>
        <w:t xml:space="preserve"> В.П.</w:t>
      </w:r>
    </w:p>
    <w:p w14:paraId="3B1971E9" w14:textId="77777777" w:rsidR="00002D6E" w:rsidRDefault="00002D6E" w:rsidP="00282ACF">
      <w:pPr>
        <w:spacing w:after="100"/>
        <w:ind w:firstLine="567"/>
        <w:jc w:val="both"/>
        <w:rPr>
          <w:sz w:val="28"/>
          <w:szCs w:val="28"/>
        </w:rPr>
      </w:pPr>
    </w:p>
    <w:p w14:paraId="5A33D29B" w14:textId="77777777" w:rsidR="00002D6E" w:rsidRPr="00401E58" w:rsidRDefault="00002D6E" w:rsidP="00002D6E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112371C8" w14:textId="7E87B0CA" w:rsidR="00002D6E" w:rsidRPr="009D442D" w:rsidRDefault="00002D6E" w:rsidP="00002D6E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A879A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А.И. Щербаков</w:t>
      </w:r>
    </w:p>
    <w:p w14:paraId="17D0C799" w14:textId="77777777" w:rsidR="008E1FEC" w:rsidRPr="00401E58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14:paraId="3F85E610" w14:textId="77777777" w:rsidR="00731514" w:rsidRDefault="00731514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14:paraId="0ED7D778" w14:textId="77777777" w:rsidR="00282ACF" w:rsidRDefault="00282ACF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14:paraId="0971E067" w14:textId="77777777" w:rsidR="00282ACF" w:rsidRDefault="00282ACF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14:paraId="51051939" w14:textId="77777777" w:rsidR="00CE1E52" w:rsidRPr="001F2096" w:rsidRDefault="00CE1E52" w:rsidP="001F2096">
      <w:pPr>
        <w:pStyle w:val="ConsPlusTitle"/>
        <w:widowControl/>
        <w:ind w:left="6804"/>
        <w:rPr>
          <w:rFonts w:ascii="Times New Roman" w:hAnsi="Times New Roman" w:cs="Times New Roman"/>
          <w:b w:val="0"/>
          <w:sz w:val="24"/>
          <w:szCs w:val="24"/>
        </w:rPr>
      </w:pPr>
    </w:p>
    <w:p w14:paraId="4BA58BAE" w14:textId="77777777" w:rsidR="008E1FEC" w:rsidRPr="001F2096" w:rsidRDefault="008E1FEC" w:rsidP="001F2096">
      <w:pPr>
        <w:pStyle w:val="ConsPlusTitle"/>
        <w:widowControl/>
        <w:ind w:left="6804"/>
        <w:rPr>
          <w:rFonts w:ascii="Times New Roman" w:hAnsi="Times New Roman" w:cs="Times New Roman"/>
          <w:b w:val="0"/>
          <w:sz w:val="24"/>
          <w:szCs w:val="24"/>
        </w:rPr>
      </w:pPr>
      <w:r w:rsidRPr="001F2096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14:paraId="28EC623C" w14:textId="0200F4DD" w:rsidR="008E1FEC" w:rsidRPr="001F2096" w:rsidRDefault="008E1FEC" w:rsidP="001F2096">
      <w:pPr>
        <w:pStyle w:val="ConsPlusTitle"/>
        <w:widowControl/>
        <w:ind w:left="6804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209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F2096">
        <w:rPr>
          <w:rFonts w:ascii="Times New Roman" w:hAnsi="Times New Roman" w:cs="Times New Roman"/>
          <w:b w:val="0"/>
          <w:sz w:val="24"/>
          <w:szCs w:val="24"/>
        </w:rPr>
        <w:t xml:space="preserve"> 26.12.2024</w:t>
      </w:r>
      <w:proofErr w:type="gramEnd"/>
      <w:r w:rsidR="001F20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2096">
        <w:rPr>
          <w:rFonts w:ascii="Times New Roman" w:hAnsi="Times New Roman" w:cs="Times New Roman"/>
          <w:b w:val="0"/>
          <w:sz w:val="24"/>
          <w:szCs w:val="24"/>
        </w:rPr>
        <w:t xml:space="preserve"> года   №</w:t>
      </w:r>
      <w:r w:rsidR="001F2096">
        <w:rPr>
          <w:rFonts w:ascii="Times New Roman" w:hAnsi="Times New Roman" w:cs="Times New Roman"/>
          <w:b w:val="0"/>
          <w:sz w:val="24"/>
          <w:szCs w:val="24"/>
        </w:rPr>
        <w:t xml:space="preserve"> 776</w:t>
      </w:r>
    </w:p>
    <w:p w14:paraId="0F817157" w14:textId="77777777" w:rsidR="00945715" w:rsidRPr="00FB6732" w:rsidRDefault="00945715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14:paraId="73E5CC67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51DF754A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04A38B0D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111A2C2B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341D3B2C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6073E0BF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5881F074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0BF26FA8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6EB22784" w14:textId="77777777" w:rsidR="00B12658" w:rsidRDefault="00B12658" w:rsidP="008E1FEC">
      <w:pPr>
        <w:spacing w:after="100"/>
        <w:ind w:left="284" w:firstLine="425"/>
        <w:jc w:val="center"/>
        <w:rPr>
          <w:b/>
          <w:sz w:val="36"/>
          <w:szCs w:val="36"/>
        </w:rPr>
      </w:pPr>
    </w:p>
    <w:p w14:paraId="43A2E897" w14:textId="77777777" w:rsidR="008E1FEC" w:rsidRPr="00DD7EE6" w:rsidRDefault="008E1FEC" w:rsidP="008E1FEC">
      <w:pPr>
        <w:spacing w:after="100"/>
        <w:ind w:left="284" w:firstLine="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14:paraId="5BC1C996" w14:textId="77777777" w:rsidR="008E1FEC" w:rsidRDefault="008E1FEC" w:rsidP="008E1FEC">
      <w:pPr>
        <w:spacing w:after="100"/>
        <w:ind w:left="284" w:firstLine="425"/>
        <w:jc w:val="center"/>
        <w:rPr>
          <w:b/>
          <w:sz w:val="28"/>
          <w:szCs w:val="28"/>
        </w:rPr>
      </w:pP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FF6C1D">
        <w:rPr>
          <w:b/>
          <w:bCs/>
          <w:sz w:val="28"/>
          <w:szCs w:val="28"/>
        </w:rPr>
        <w:t>на территории Романовско</w:t>
      </w:r>
      <w:r>
        <w:rPr>
          <w:b/>
          <w:bCs/>
          <w:sz w:val="28"/>
          <w:szCs w:val="28"/>
        </w:rPr>
        <w:t>го му</w:t>
      </w:r>
      <w:r w:rsidR="000E7A89">
        <w:rPr>
          <w:b/>
          <w:bCs/>
          <w:sz w:val="28"/>
          <w:szCs w:val="28"/>
        </w:rPr>
        <w:t>ниципального района</w:t>
      </w:r>
      <w:r w:rsidRPr="00FF6C1D">
        <w:rPr>
          <w:b/>
          <w:sz w:val="28"/>
          <w:szCs w:val="28"/>
        </w:rPr>
        <w:t>»</w:t>
      </w:r>
    </w:p>
    <w:p w14:paraId="345F6C70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4BCFE292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0133EBBC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3FE745F7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2673F730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49DEC54D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02440526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0686450C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6813805A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4F2FE6DC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7BB85F3C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6B2A6E6A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55DACED2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463D20EF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32255814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5DB0B647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5F4DB8C7" w14:textId="77777777" w:rsidR="00B12658" w:rsidRDefault="00B12658" w:rsidP="008E1FEC">
      <w:pPr>
        <w:spacing w:after="100"/>
        <w:ind w:left="284" w:firstLine="425"/>
        <w:jc w:val="center"/>
        <w:rPr>
          <w:b/>
          <w:sz w:val="28"/>
          <w:szCs w:val="28"/>
        </w:rPr>
      </w:pPr>
    </w:p>
    <w:p w14:paraId="2FF5CE7F" w14:textId="77777777" w:rsidR="00B12658" w:rsidRDefault="008E1FEC" w:rsidP="00B12658">
      <w:pPr>
        <w:spacing w:after="100"/>
        <w:ind w:left="284" w:firstLine="425"/>
        <w:jc w:val="center"/>
        <w:rPr>
          <w:b/>
          <w:sz w:val="28"/>
          <w:szCs w:val="28"/>
        </w:rPr>
      </w:pPr>
      <w:r w:rsidRPr="00B12658">
        <w:rPr>
          <w:b/>
          <w:sz w:val="28"/>
          <w:szCs w:val="28"/>
        </w:rPr>
        <w:lastRenderedPageBreak/>
        <w:t xml:space="preserve">Паспорт </w:t>
      </w:r>
    </w:p>
    <w:p w14:paraId="03FFAC97" w14:textId="77777777" w:rsidR="00B12658" w:rsidRDefault="00B12658" w:rsidP="00B12658">
      <w:pPr>
        <w:spacing w:after="100"/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411258">
        <w:rPr>
          <w:b/>
          <w:sz w:val="28"/>
          <w:szCs w:val="28"/>
        </w:rPr>
        <w:t xml:space="preserve"> программы</w:t>
      </w:r>
      <w:r w:rsidR="00431226">
        <w:rPr>
          <w:b/>
          <w:sz w:val="28"/>
          <w:szCs w:val="28"/>
        </w:rPr>
        <w:t xml:space="preserve"> </w:t>
      </w: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B12658">
        <w:rPr>
          <w:b/>
          <w:sz w:val="28"/>
          <w:szCs w:val="28"/>
        </w:rPr>
        <w:t>на территории Романовского муниципального района</w:t>
      </w:r>
      <w:r w:rsidRPr="00FF6C1D">
        <w:rPr>
          <w:b/>
          <w:sz w:val="28"/>
          <w:szCs w:val="28"/>
        </w:rPr>
        <w:t>»</w:t>
      </w:r>
    </w:p>
    <w:p w14:paraId="028CD727" w14:textId="77777777" w:rsidR="00A40479" w:rsidRPr="001F2096" w:rsidRDefault="00A40479" w:rsidP="00A40479">
      <w:pPr>
        <w:widowControl w:val="0"/>
        <w:ind w:left="1181"/>
        <w:rPr>
          <w:rFonts w:eastAsia="Courier New"/>
          <w:sz w:val="26"/>
          <w:szCs w:val="26"/>
          <w:lang w:bidi="ru-RU"/>
        </w:rPr>
      </w:pPr>
      <w:r w:rsidRPr="001F2096">
        <w:rPr>
          <w:rFonts w:eastAsia="Courier New"/>
          <w:b/>
          <w:bCs/>
          <w:sz w:val="26"/>
          <w:szCs w:val="26"/>
          <w:lang w:bidi="ru-RU"/>
        </w:rPr>
        <w:t>I. Основные положения о муниципальной программе</w:t>
      </w:r>
    </w:p>
    <w:tbl>
      <w:tblPr>
        <w:tblOverlap w:val="never"/>
        <w:tblW w:w="992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495"/>
      </w:tblGrid>
      <w:tr w:rsidR="00A40479" w:rsidRPr="00346EE6" w14:paraId="226B48C7" w14:textId="77777777" w:rsidTr="00A501E1">
        <w:trPr>
          <w:trHeight w:val="9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6B2C8" w14:textId="2AECB4A9" w:rsidR="00A40479" w:rsidRPr="001F2096" w:rsidRDefault="00A40479" w:rsidP="00C770F7">
            <w:pPr>
              <w:widowControl w:val="0"/>
              <w:rPr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sz w:val="26"/>
                <w:szCs w:val="26"/>
                <w:lang w:bidi="ru-RU"/>
              </w:rPr>
              <w:t>Цели муниципальной</w:t>
            </w:r>
            <w:r w:rsidRPr="001F2096">
              <w:rPr>
                <w:b/>
                <w:bCs/>
                <w:sz w:val="26"/>
                <w:szCs w:val="26"/>
                <w:lang w:bidi="ru-RU"/>
              </w:rPr>
              <w:br/>
              <w:t>программы и их значения по</w:t>
            </w:r>
            <w:r w:rsidR="00A501E1">
              <w:rPr>
                <w:b/>
                <w:bCs/>
                <w:sz w:val="26"/>
                <w:szCs w:val="26"/>
                <w:lang w:bidi="ru-RU"/>
              </w:rPr>
              <w:t xml:space="preserve"> </w:t>
            </w:r>
            <w:r w:rsidRPr="001F2096">
              <w:rPr>
                <w:b/>
                <w:bCs/>
                <w:sz w:val="26"/>
                <w:szCs w:val="26"/>
                <w:lang w:bidi="ru-RU"/>
              </w:rPr>
              <w:t>годам реализации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584AB" w14:textId="77777777" w:rsidR="001C6919" w:rsidRPr="001F2096" w:rsidRDefault="00A40479" w:rsidP="001C6919">
            <w:pPr>
              <w:jc w:val="both"/>
              <w:rPr>
                <w:bCs/>
                <w:sz w:val="26"/>
                <w:szCs w:val="26"/>
              </w:rPr>
            </w:pPr>
            <w:r w:rsidRPr="001F2096">
              <w:rPr>
                <w:b/>
                <w:i/>
                <w:sz w:val="26"/>
                <w:szCs w:val="26"/>
              </w:rPr>
              <w:t xml:space="preserve">Целью Программы является </w:t>
            </w:r>
            <w:r w:rsidR="001C6919" w:rsidRPr="001F2096">
              <w:rPr>
                <w:bCs/>
                <w:sz w:val="26"/>
                <w:szCs w:val="26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диспетчерских, муниципальных служб для  оперативного взаимодействия в интересах муниципального района.</w:t>
            </w:r>
          </w:p>
          <w:p w14:paraId="43DF4ECA" w14:textId="77777777" w:rsidR="00A40479" w:rsidRPr="001F2096" w:rsidRDefault="00A40479" w:rsidP="00C770F7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1140"/>
              <w:gridCol w:w="878"/>
              <w:gridCol w:w="879"/>
              <w:gridCol w:w="879"/>
            </w:tblGrid>
            <w:tr w:rsidR="00A40479" w:rsidRPr="003B7FCC" w14:paraId="6C73E42B" w14:textId="77777777" w:rsidTr="00C770F7">
              <w:tc>
                <w:tcPr>
                  <w:tcW w:w="2805" w:type="dxa"/>
                </w:tcPr>
                <w:p w14:paraId="68DE7DD6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 xml:space="preserve">Важнейшие </w:t>
                  </w:r>
                </w:p>
                <w:p w14:paraId="3A8E6E82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оценочные</w:t>
                  </w:r>
                </w:p>
                <w:p w14:paraId="05323D0F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показатели</w:t>
                  </w:r>
                </w:p>
              </w:tc>
              <w:tc>
                <w:tcPr>
                  <w:tcW w:w="1140" w:type="dxa"/>
                </w:tcPr>
                <w:p w14:paraId="735D1507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202</w:t>
                  </w:r>
                  <w:r w:rsidRPr="00A501E1"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A501E1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878" w:type="dxa"/>
                </w:tcPr>
                <w:p w14:paraId="54FCB0AB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202</w:t>
                  </w:r>
                  <w:r w:rsidRPr="00A501E1">
                    <w:rPr>
                      <w:sz w:val="26"/>
                      <w:szCs w:val="26"/>
                      <w:lang w:val="en-US"/>
                    </w:rPr>
                    <w:t>5</w:t>
                  </w:r>
                  <w:r w:rsidRPr="00A501E1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879" w:type="dxa"/>
                </w:tcPr>
                <w:p w14:paraId="7D126529" w14:textId="77777777" w:rsidR="00A40479" w:rsidRPr="00A501E1" w:rsidRDefault="00A40479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202</w:t>
                  </w:r>
                  <w:r w:rsidRPr="00A501E1">
                    <w:rPr>
                      <w:sz w:val="26"/>
                      <w:szCs w:val="26"/>
                      <w:lang w:val="en-US"/>
                    </w:rPr>
                    <w:t>6</w:t>
                  </w:r>
                  <w:r w:rsidRPr="00A501E1">
                    <w:rPr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879" w:type="dxa"/>
                </w:tcPr>
                <w:p w14:paraId="45BFDC51" w14:textId="77777777" w:rsidR="00A40479" w:rsidRPr="003B7FCC" w:rsidRDefault="00A40479" w:rsidP="00C770F7">
                  <w:pPr>
                    <w:jc w:val="both"/>
                    <w:rPr>
                      <w:sz w:val="27"/>
                      <w:szCs w:val="27"/>
                    </w:rPr>
                  </w:pPr>
                  <w:r w:rsidRPr="003B7FCC">
                    <w:rPr>
                      <w:sz w:val="27"/>
                      <w:szCs w:val="27"/>
                    </w:rPr>
                    <w:t>202</w:t>
                  </w:r>
                  <w:r w:rsidRPr="003B7FCC">
                    <w:rPr>
                      <w:sz w:val="27"/>
                      <w:szCs w:val="27"/>
                      <w:lang w:val="en-US"/>
                    </w:rPr>
                    <w:t>7</w:t>
                  </w:r>
                  <w:r w:rsidRPr="003B7FCC">
                    <w:rPr>
                      <w:sz w:val="27"/>
                      <w:szCs w:val="27"/>
                    </w:rPr>
                    <w:t xml:space="preserve"> год</w:t>
                  </w:r>
                </w:p>
              </w:tc>
            </w:tr>
            <w:tr w:rsidR="00A40479" w:rsidRPr="003B7FCC" w14:paraId="2B10E31A" w14:textId="77777777" w:rsidTr="00C770F7">
              <w:tc>
                <w:tcPr>
                  <w:tcW w:w="2805" w:type="dxa"/>
                </w:tcPr>
                <w:p w14:paraId="3505302C" w14:textId="77777777" w:rsidR="00431226" w:rsidRPr="00A501E1" w:rsidRDefault="00431226" w:rsidP="00431226">
                  <w:pPr>
                    <w:ind w:left="-6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501E1">
                    <w:rPr>
                      <w:rFonts w:eastAsia="Calibri"/>
                      <w:spacing w:val="-10"/>
                      <w:sz w:val="26"/>
                      <w:szCs w:val="26"/>
                    </w:rPr>
                    <w:t xml:space="preserve">Доля </w:t>
                  </w:r>
                  <w:r w:rsidR="00E9541F" w:rsidRPr="00A501E1">
                    <w:rPr>
                      <w:rFonts w:eastAsia="Calibri"/>
                      <w:spacing w:val="-10"/>
                      <w:sz w:val="26"/>
                      <w:szCs w:val="26"/>
                    </w:rPr>
                    <w:t>приобретения</w:t>
                  </w:r>
                  <w:r w:rsidRPr="00A501E1">
                    <w:rPr>
                      <w:rFonts w:eastAsia="Calibri"/>
                      <w:spacing w:val="-10"/>
                      <w:sz w:val="26"/>
                      <w:szCs w:val="26"/>
                    </w:rPr>
                    <w:t xml:space="preserve"> оборудования и техническое оснащение </w:t>
                  </w:r>
                  <w:r w:rsidRPr="00A501E1">
                    <w:rPr>
                      <w:rFonts w:eastAsia="Calibri"/>
                      <w:bCs/>
                      <w:sz w:val="26"/>
                      <w:szCs w:val="26"/>
                    </w:rPr>
                    <w:t xml:space="preserve">ЕДДС района, </w:t>
                  </w:r>
                  <w:proofErr w:type="gramStart"/>
                  <w:r w:rsidRPr="00A501E1">
                    <w:rPr>
                      <w:rFonts w:eastAsia="Calibri"/>
                      <w:bCs/>
                      <w:sz w:val="26"/>
                      <w:szCs w:val="26"/>
                    </w:rPr>
                    <w:t>на  %</w:t>
                  </w:r>
                  <w:proofErr w:type="gramEnd"/>
                </w:p>
                <w:p w14:paraId="2315C6DA" w14:textId="77777777" w:rsidR="00A40479" w:rsidRPr="00A501E1" w:rsidRDefault="00A40479" w:rsidP="00C770F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40" w:type="dxa"/>
                </w:tcPr>
                <w:p w14:paraId="157A5BE2" w14:textId="77777777" w:rsidR="00A40479" w:rsidRPr="00A501E1" w:rsidRDefault="00431226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878" w:type="dxa"/>
                </w:tcPr>
                <w:p w14:paraId="1223B9E8" w14:textId="77777777" w:rsidR="00A40479" w:rsidRPr="00A501E1" w:rsidRDefault="00431226" w:rsidP="00C770F7">
                  <w:pPr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879" w:type="dxa"/>
                </w:tcPr>
                <w:p w14:paraId="7F9FB3B9" w14:textId="77777777" w:rsidR="00A40479" w:rsidRPr="00A501E1" w:rsidRDefault="00431226" w:rsidP="00C770F7">
                  <w:pPr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879" w:type="dxa"/>
                </w:tcPr>
                <w:p w14:paraId="2CBEB41F" w14:textId="77777777" w:rsidR="00A40479" w:rsidRPr="003B7FCC" w:rsidRDefault="00431226" w:rsidP="00C770F7">
                  <w:r w:rsidRPr="003B7FCC">
                    <w:t>50</w:t>
                  </w:r>
                </w:p>
              </w:tc>
            </w:tr>
            <w:tr w:rsidR="00A40479" w:rsidRPr="003B7FCC" w14:paraId="4D8055EF" w14:textId="77777777" w:rsidTr="00C770F7">
              <w:tc>
                <w:tcPr>
                  <w:tcW w:w="2805" w:type="dxa"/>
                </w:tcPr>
                <w:p w14:paraId="41E52E1E" w14:textId="77777777" w:rsidR="00A40479" w:rsidRPr="00A501E1" w:rsidRDefault="00431226" w:rsidP="00C770F7">
                  <w:pPr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501E1">
                    <w:rPr>
                      <w:rFonts w:eastAsia="Calibri"/>
                      <w:sz w:val="26"/>
                      <w:szCs w:val="26"/>
                    </w:rPr>
                    <w:t xml:space="preserve">количество единиц персонала ЕДДС обученных </w:t>
                  </w:r>
                  <w:r w:rsidRPr="00A501E1">
                    <w:rPr>
                      <w:sz w:val="26"/>
                      <w:szCs w:val="26"/>
                    </w:rPr>
                    <w:t>на базе ОГУ ДПО «</w:t>
                  </w:r>
                  <w:proofErr w:type="gramStart"/>
                  <w:r w:rsidRPr="00A501E1">
                    <w:rPr>
                      <w:sz w:val="26"/>
                      <w:szCs w:val="26"/>
                    </w:rPr>
                    <w:t>УМЦ  ГОЧС</w:t>
                  </w:r>
                  <w:proofErr w:type="gramEnd"/>
                  <w:r w:rsidRPr="00A501E1">
                    <w:rPr>
                      <w:sz w:val="26"/>
                      <w:szCs w:val="26"/>
                    </w:rPr>
                    <w:t xml:space="preserve"> и ПБ Саратовской области» на</w:t>
                  </w:r>
                  <w:r w:rsidR="003B7FCC" w:rsidRPr="00A501E1">
                    <w:rPr>
                      <w:sz w:val="26"/>
                      <w:szCs w:val="26"/>
                    </w:rPr>
                    <w:t xml:space="preserve"> %</w:t>
                  </w:r>
                </w:p>
              </w:tc>
              <w:tc>
                <w:tcPr>
                  <w:tcW w:w="1140" w:type="dxa"/>
                </w:tcPr>
                <w:p w14:paraId="10270E4B" w14:textId="77777777" w:rsidR="00A40479" w:rsidRPr="00A501E1" w:rsidRDefault="00431226" w:rsidP="00C770F7">
                  <w:pPr>
                    <w:jc w:val="both"/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878" w:type="dxa"/>
                </w:tcPr>
                <w:p w14:paraId="455BFB1C" w14:textId="77777777" w:rsidR="00A40479" w:rsidRPr="00A501E1" w:rsidRDefault="00431226" w:rsidP="00C770F7">
                  <w:pPr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879" w:type="dxa"/>
                </w:tcPr>
                <w:p w14:paraId="74BD2CEC" w14:textId="77777777" w:rsidR="00A40479" w:rsidRPr="00A501E1" w:rsidRDefault="00431226" w:rsidP="00C770F7">
                  <w:pPr>
                    <w:rPr>
                      <w:sz w:val="26"/>
                      <w:szCs w:val="26"/>
                    </w:rPr>
                  </w:pPr>
                  <w:r w:rsidRPr="00A501E1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879" w:type="dxa"/>
                </w:tcPr>
                <w:p w14:paraId="18714C14" w14:textId="77777777" w:rsidR="00A40479" w:rsidRPr="003B7FCC" w:rsidRDefault="00431226" w:rsidP="00C770F7">
                  <w:r w:rsidRPr="003B7FCC">
                    <w:t>100</w:t>
                  </w:r>
                </w:p>
              </w:tc>
            </w:tr>
          </w:tbl>
          <w:p w14:paraId="4F6D9448" w14:textId="77777777" w:rsidR="00A40479" w:rsidRPr="003B7FCC" w:rsidRDefault="00A40479" w:rsidP="00C770F7">
            <w:pPr>
              <w:ind w:firstLine="540"/>
              <w:jc w:val="both"/>
              <w:rPr>
                <w:b/>
              </w:rPr>
            </w:pPr>
          </w:p>
          <w:p w14:paraId="39DE5B8F" w14:textId="77777777" w:rsidR="00A40479" w:rsidRPr="003B7FCC" w:rsidRDefault="00A40479" w:rsidP="00C770F7">
            <w:pPr>
              <w:widowControl w:val="0"/>
              <w:rPr>
                <w:rFonts w:eastAsia="Microsoft Sans Serif"/>
                <w:sz w:val="10"/>
                <w:szCs w:val="10"/>
                <w:lang w:bidi="ru-RU"/>
              </w:rPr>
            </w:pPr>
          </w:p>
        </w:tc>
      </w:tr>
      <w:tr w:rsidR="00A40479" w:rsidRPr="00BA6DDA" w14:paraId="75D327A0" w14:textId="77777777" w:rsidTr="00A501E1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3CD3E" w14:textId="77777777" w:rsidR="00A40479" w:rsidRPr="001F2096" w:rsidRDefault="00A40479" w:rsidP="00C770F7">
            <w:pPr>
              <w:widowControl w:val="0"/>
              <w:rPr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sz w:val="26"/>
                <w:szCs w:val="26"/>
                <w:lang w:bidi="ru-RU"/>
              </w:rPr>
              <w:t>Сроки реализации</w:t>
            </w:r>
            <w:r w:rsidRPr="001F2096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579EC" w14:textId="77777777" w:rsidR="00A40479" w:rsidRPr="00BA6DDA" w:rsidRDefault="00A40479" w:rsidP="00C770F7">
            <w:pPr>
              <w:widowControl w:val="0"/>
              <w:rPr>
                <w:rFonts w:eastAsia="Microsoft Sans Serif"/>
                <w:sz w:val="10"/>
                <w:szCs w:val="10"/>
                <w:lang w:bidi="ru-RU"/>
              </w:rPr>
            </w:pPr>
            <w:r>
              <w:rPr>
                <w:noProof/>
                <w:sz w:val="27"/>
                <w:szCs w:val="27"/>
              </w:rPr>
              <w:t xml:space="preserve">     202</w:t>
            </w:r>
            <w:r>
              <w:rPr>
                <w:noProof/>
                <w:sz w:val="27"/>
                <w:szCs w:val="27"/>
                <w:lang w:val="en-US"/>
              </w:rPr>
              <w:t>5</w:t>
            </w:r>
            <w:r>
              <w:rPr>
                <w:noProof/>
                <w:sz w:val="27"/>
                <w:szCs w:val="27"/>
              </w:rPr>
              <w:t>-202</w:t>
            </w:r>
            <w:r>
              <w:rPr>
                <w:noProof/>
                <w:sz w:val="27"/>
                <w:szCs w:val="27"/>
                <w:lang w:val="en-US"/>
              </w:rPr>
              <w:t>7</w:t>
            </w:r>
            <w:r w:rsidRPr="008A62D0">
              <w:rPr>
                <w:noProof/>
                <w:sz w:val="27"/>
                <w:szCs w:val="27"/>
              </w:rPr>
              <w:t xml:space="preserve"> годы.</w:t>
            </w:r>
          </w:p>
        </w:tc>
      </w:tr>
      <w:tr w:rsidR="00A40479" w:rsidRPr="00BA6DDA" w14:paraId="659C4516" w14:textId="77777777" w:rsidTr="00A501E1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41D9C" w14:textId="77777777" w:rsidR="00A40479" w:rsidRPr="001F2096" w:rsidRDefault="00A40479" w:rsidP="00C770F7">
            <w:pPr>
              <w:widowControl w:val="0"/>
              <w:rPr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sz w:val="26"/>
                <w:szCs w:val="26"/>
                <w:lang w:bidi="ru-RU"/>
              </w:rPr>
              <w:t>Ответственный исполнитель</w:t>
            </w:r>
            <w:r w:rsidRPr="001F2096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0C681" w14:textId="77777777" w:rsidR="00A40479" w:rsidRPr="001F2096" w:rsidRDefault="00A40479" w:rsidP="00C770F7">
            <w:pPr>
              <w:widowControl w:val="0"/>
              <w:rPr>
                <w:rFonts w:eastAsia="Microsoft Sans Serif"/>
                <w:sz w:val="26"/>
                <w:szCs w:val="26"/>
                <w:lang w:bidi="ru-RU"/>
              </w:rPr>
            </w:pPr>
            <w:r w:rsidRPr="001F2096">
              <w:rPr>
                <w:sz w:val="26"/>
                <w:szCs w:val="26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</w:tr>
      <w:tr w:rsidR="00A40479" w:rsidRPr="00BA6DDA" w14:paraId="2F3C1C31" w14:textId="77777777" w:rsidTr="00A501E1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35182" w14:textId="77777777" w:rsidR="00A40479" w:rsidRPr="001F2096" w:rsidRDefault="00A40479" w:rsidP="00C770F7">
            <w:pPr>
              <w:widowControl w:val="0"/>
              <w:rPr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sz w:val="26"/>
                <w:szCs w:val="26"/>
                <w:lang w:bidi="ru-RU"/>
              </w:rPr>
              <w:t>Подпрограммы</w:t>
            </w:r>
            <w:r w:rsidRPr="001F2096">
              <w:rPr>
                <w:b/>
                <w:bCs/>
                <w:sz w:val="26"/>
                <w:szCs w:val="26"/>
                <w:lang w:bidi="ru-RU"/>
              </w:rPr>
              <w:br/>
              <w:t>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AAD02" w14:textId="77777777" w:rsidR="00A40479" w:rsidRPr="001F2096" w:rsidRDefault="00611288" w:rsidP="00C770F7">
            <w:pPr>
              <w:widowControl w:val="0"/>
              <w:spacing w:line="233" w:lineRule="auto"/>
              <w:rPr>
                <w:sz w:val="26"/>
                <w:szCs w:val="26"/>
                <w:lang w:bidi="ru-RU"/>
              </w:rPr>
            </w:pPr>
            <w:r w:rsidRPr="001F2096">
              <w:rPr>
                <w:sz w:val="26"/>
                <w:szCs w:val="26"/>
                <w:lang w:bidi="ru-RU"/>
              </w:rPr>
              <w:t>О</w:t>
            </w:r>
            <w:r w:rsidR="00A40479" w:rsidRPr="001F2096">
              <w:rPr>
                <w:sz w:val="26"/>
                <w:szCs w:val="26"/>
                <w:lang w:bidi="ru-RU"/>
              </w:rPr>
              <w:t>тсутствуют</w:t>
            </w:r>
          </w:p>
        </w:tc>
      </w:tr>
      <w:tr w:rsidR="00A40479" w:rsidRPr="00BA6DDA" w14:paraId="4834E2F2" w14:textId="77777777" w:rsidTr="007D7B77">
        <w:trPr>
          <w:trHeight w:val="41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23E05" w14:textId="77777777" w:rsidR="00A40479" w:rsidRPr="001F2096" w:rsidRDefault="00A40479" w:rsidP="001F2096">
            <w:pPr>
              <w:widowControl w:val="0"/>
              <w:spacing w:line="276" w:lineRule="auto"/>
              <w:rPr>
                <w:color w:val="000000"/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color w:val="26292E"/>
                <w:sz w:val="26"/>
                <w:szCs w:val="26"/>
                <w:lang w:bidi="ru-RU"/>
              </w:rPr>
              <w:t>Объемы финансового</w:t>
            </w:r>
            <w:r w:rsidRPr="001F2096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>обеспечения муниципальной</w:t>
            </w:r>
            <w:r w:rsidRPr="001F2096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>программы (тыс. рублей) *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224D3" w14:textId="77777777" w:rsidR="00A40479" w:rsidRPr="001F2096" w:rsidRDefault="00A40479" w:rsidP="00C770F7">
            <w:pPr>
              <w:spacing w:line="276" w:lineRule="atLeast"/>
              <w:jc w:val="both"/>
              <w:rPr>
                <w:sz w:val="26"/>
                <w:szCs w:val="26"/>
              </w:rPr>
            </w:pPr>
            <w:r w:rsidRPr="001F2096">
              <w:rPr>
                <w:noProof/>
                <w:sz w:val="26"/>
                <w:szCs w:val="26"/>
              </w:rPr>
              <w:t xml:space="preserve">   </w:t>
            </w:r>
            <w:r w:rsidRPr="001F2096">
              <w:rPr>
                <w:sz w:val="26"/>
                <w:szCs w:val="26"/>
              </w:rPr>
              <w:t xml:space="preserve">Общий объем необходимых для реализации Программы средств, </w:t>
            </w:r>
            <w:proofErr w:type="gramStart"/>
            <w:r w:rsidRPr="001F2096">
              <w:rPr>
                <w:sz w:val="26"/>
                <w:szCs w:val="26"/>
              </w:rPr>
              <w:t>всего  -</w:t>
            </w:r>
            <w:proofErr w:type="gramEnd"/>
            <w:r w:rsidRPr="001F2096">
              <w:rPr>
                <w:sz w:val="26"/>
                <w:szCs w:val="26"/>
              </w:rPr>
              <w:t>300,0 тыс. руб.,</w:t>
            </w:r>
          </w:p>
          <w:p w14:paraId="6CAB98C7" w14:textId="77777777" w:rsidR="00A40479" w:rsidRPr="001F2096" w:rsidRDefault="00A40479" w:rsidP="00C770F7">
            <w:pPr>
              <w:spacing w:line="276" w:lineRule="atLeast"/>
              <w:jc w:val="both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 xml:space="preserve">в том числе: </w:t>
            </w:r>
          </w:p>
          <w:p w14:paraId="0E10FA3D" w14:textId="77777777" w:rsidR="00A40479" w:rsidRPr="001F2096" w:rsidRDefault="00A40479" w:rsidP="00C770F7">
            <w:pPr>
              <w:spacing w:line="276" w:lineRule="atLeast"/>
              <w:jc w:val="both"/>
              <w:rPr>
                <w:sz w:val="26"/>
                <w:szCs w:val="26"/>
              </w:rPr>
            </w:pPr>
            <w:proofErr w:type="gramStart"/>
            <w:r w:rsidRPr="001F2096">
              <w:rPr>
                <w:sz w:val="26"/>
                <w:szCs w:val="26"/>
              </w:rPr>
              <w:t>средства  бюджета</w:t>
            </w:r>
            <w:proofErr w:type="gramEnd"/>
            <w:r w:rsidRPr="001F2096">
              <w:rPr>
                <w:sz w:val="26"/>
                <w:szCs w:val="26"/>
              </w:rPr>
              <w:t xml:space="preserve"> Романовского муниципального района:</w:t>
            </w:r>
          </w:p>
          <w:p w14:paraId="3C5CB806" w14:textId="77777777" w:rsidR="00A40479" w:rsidRPr="001F2096" w:rsidRDefault="00A40479" w:rsidP="00C770F7">
            <w:pPr>
              <w:jc w:val="both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>2025 год – 100,0 тыс. руб.;</w:t>
            </w:r>
          </w:p>
          <w:p w14:paraId="4C0C8B0E" w14:textId="77777777" w:rsidR="00A40479" w:rsidRPr="001F2096" w:rsidRDefault="00A40479" w:rsidP="00C770F7">
            <w:pPr>
              <w:jc w:val="both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>2026 год – 100,0 тыс. руб.;</w:t>
            </w:r>
          </w:p>
          <w:p w14:paraId="76BCE89E" w14:textId="7C5D094A" w:rsidR="00A40479" w:rsidRPr="001F2096" w:rsidRDefault="00A40479" w:rsidP="001F2096">
            <w:pPr>
              <w:jc w:val="both"/>
              <w:rPr>
                <w:rFonts w:eastAsia="Microsoft Sans Serif"/>
                <w:color w:val="000000"/>
                <w:sz w:val="26"/>
                <w:szCs w:val="26"/>
                <w:lang w:bidi="ru-RU"/>
              </w:rPr>
            </w:pPr>
            <w:r w:rsidRPr="001F2096">
              <w:rPr>
                <w:sz w:val="26"/>
                <w:szCs w:val="26"/>
              </w:rPr>
              <w:lastRenderedPageBreak/>
              <w:t>2027 год – 100,0 тыс. руб.</w:t>
            </w:r>
          </w:p>
        </w:tc>
      </w:tr>
      <w:tr w:rsidR="00A40479" w:rsidRPr="00BA6DDA" w14:paraId="6B2BC3A3" w14:textId="77777777" w:rsidTr="00A501E1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326F8" w14:textId="77777777" w:rsidR="00A40479" w:rsidRPr="001F2096" w:rsidRDefault="00A40479" w:rsidP="001F2096">
            <w:pPr>
              <w:rPr>
                <w:b/>
                <w:sz w:val="26"/>
                <w:szCs w:val="26"/>
              </w:rPr>
            </w:pPr>
            <w:r w:rsidRPr="001F2096">
              <w:rPr>
                <w:b/>
                <w:sz w:val="26"/>
                <w:szCs w:val="26"/>
              </w:rPr>
              <w:lastRenderedPageBreak/>
              <w:t xml:space="preserve">Основание для </w:t>
            </w:r>
          </w:p>
          <w:p w14:paraId="1E2AD5C2" w14:textId="77777777" w:rsidR="00A40479" w:rsidRPr="001F2096" w:rsidRDefault="00A40479" w:rsidP="001F2096">
            <w:pPr>
              <w:rPr>
                <w:b/>
                <w:sz w:val="26"/>
                <w:szCs w:val="26"/>
              </w:rPr>
            </w:pPr>
            <w:r w:rsidRPr="001F2096">
              <w:rPr>
                <w:b/>
                <w:sz w:val="26"/>
                <w:szCs w:val="26"/>
              </w:rPr>
              <w:t>разработки</w:t>
            </w:r>
          </w:p>
          <w:p w14:paraId="6C5728E6" w14:textId="77777777" w:rsidR="00A40479" w:rsidRPr="001F2096" w:rsidRDefault="00A40479" w:rsidP="001F2096">
            <w:pPr>
              <w:rPr>
                <w:b/>
                <w:sz w:val="26"/>
                <w:szCs w:val="26"/>
              </w:rPr>
            </w:pPr>
            <w:r w:rsidRPr="001F2096">
              <w:rPr>
                <w:b/>
                <w:sz w:val="26"/>
                <w:szCs w:val="26"/>
              </w:rPr>
              <w:t>Программы: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7079C" w14:textId="0D253610" w:rsidR="00A40479" w:rsidRPr="001F2096" w:rsidRDefault="001C6919" w:rsidP="007D7B7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1F2096">
              <w:rPr>
                <w:bCs/>
                <w:sz w:val="26"/>
                <w:szCs w:val="26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диспетчерских, муниципальных служб для  оперативного взаимодействия в интересах муниципального района.</w:t>
            </w:r>
          </w:p>
        </w:tc>
      </w:tr>
      <w:tr w:rsidR="00A40479" w:rsidRPr="00BA6DDA" w14:paraId="275066D2" w14:textId="77777777" w:rsidTr="00A501E1">
        <w:trPr>
          <w:trHeight w:val="41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D2780" w14:textId="77777777" w:rsidR="00A40479" w:rsidRPr="008A62D0" w:rsidRDefault="00A40479" w:rsidP="001F2096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Ожидаемые конечные</w:t>
            </w:r>
          </w:p>
          <w:p w14:paraId="72E10089" w14:textId="77777777" w:rsidR="00A40479" w:rsidRPr="008A62D0" w:rsidRDefault="00A40479" w:rsidP="001F2096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результаты реализации</w:t>
            </w:r>
          </w:p>
          <w:p w14:paraId="3CDE79F6" w14:textId="77777777" w:rsidR="00A40479" w:rsidRPr="008A62D0" w:rsidRDefault="00A40479" w:rsidP="001F2096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Программы: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9A550" w14:textId="77777777" w:rsidR="001C6919" w:rsidRPr="001F2096" w:rsidRDefault="001C6919" w:rsidP="007D7B77">
            <w:pPr>
              <w:widowControl w:val="0"/>
              <w:ind w:right="66" w:firstLine="108"/>
              <w:rPr>
                <w:rFonts w:eastAsia="Calibri"/>
                <w:sz w:val="26"/>
                <w:szCs w:val="26"/>
              </w:rPr>
            </w:pPr>
            <w:r w:rsidRPr="001F2096">
              <w:rPr>
                <w:rFonts w:eastAsia="Calibri"/>
                <w:sz w:val="26"/>
                <w:szCs w:val="26"/>
              </w:rPr>
              <w:t xml:space="preserve">Реализация программных мероприятий выражена в следующем: </w:t>
            </w:r>
          </w:p>
          <w:p w14:paraId="2D47CAD3" w14:textId="77777777" w:rsidR="001C6919" w:rsidRPr="001F2096" w:rsidRDefault="001C6919" w:rsidP="007D7B77">
            <w:pPr>
              <w:widowControl w:val="0"/>
              <w:ind w:left="176" w:right="66" w:hanging="68"/>
              <w:rPr>
                <w:rFonts w:eastAsia="Calibri"/>
                <w:sz w:val="26"/>
                <w:szCs w:val="26"/>
              </w:rPr>
            </w:pPr>
            <w:r w:rsidRPr="001F2096">
              <w:rPr>
                <w:rFonts w:eastAsia="Calibri"/>
                <w:sz w:val="26"/>
                <w:szCs w:val="26"/>
              </w:rPr>
              <w:t xml:space="preserve">- позволит стабилизировать криминогенную обстановку в </w:t>
            </w:r>
            <w:proofErr w:type="gramStart"/>
            <w:r w:rsidRPr="001F2096">
              <w:rPr>
                <w:rFonts w:eastAsia="Calibri"/>
                <w:sz w:val="26"/>
                <w:szCs w:val="26"/>
              </w:rPr>
              <w:t>районе,  нейтрализовать</w:t>
            </w:r>
            <w:proofErr w:type="gramEnd"/>
            <w:r w:rsidRPr="001F2096">
              <w:rPr>
                <w:rFonts w:eastAsia="Calibri"/>
                <w:sz w:val="26"/>
                <w:szCs w:val="26"/>
              </w:rPr>
              <w:t xml:space="preserve">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      </w:r>
          </w:p>
          <w:p w14:paraId="363CD58C" w14:textId="77777777" w:rsidR="001C6919" w:rsidRPr="001F2096" w:rsidRDefault="001C6919" w:rsidP="007D7B77">
            <w:pPr>
              <w:widowControl w:val="0"/>
              <w:ind w:left="176" w:right="66" w:hanging="68"/>
              <w:rPr>
                <w:sz w:val="26"/>
                <w:szCs w:val="26"/>
              </w:rPr>
            </w:pPr>
            <w:r w:rsidRPr="001F2096">
              <w:rPr>
                <w:rFonts w:eastAsia="Calibri"/>
                <w:sz w:val="26"/>
                <w:szCs w:val="26"/>
              </w:rPr>
              <w:t>- с</w:t>
            </w:r>
            <w:r w:rsidRPr="001F2096">
              <w:rPr>
                <w:sz w:val="26"/>
                <w:szCs w:val="26"/>
              </w:rPr>
      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      </w:r>
          </w:p>
          <w:p w14:paraId="56D92DFB" w14:textId="77777777" w:rsidR="001C6919" w:rsidRPr="001F2096" w:rsidRDefault="001C6919" w:rsidP="007D7B77">
            <w:pPr>
              <w:widowControl w:val="0"/>
              <w:ind w:left="176" w:right="66" w:hanging="68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      </w:r>
          </w:p>
          <w:p w14:paraId="64C5D305" w14:textId="77777777" w:rsidR="001C6919" w:rsidRPr="001F2096" w:rsidRDefault="001C6919" w:rsidP="007D7B77">
            <w:pPr>
              <w:widowControl w:val="0"/>
              <w:ind w:left="176" w:right="66" w:hanging="68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 xml:space="preserve">- улучшение качества принимаемых решений и планов на основе использования аналитических и количественных методов их оценки, многовариантности и оптимизации выбора рационального варианта; </w:t>
            </w:r>
          </w:p>
          <w:p w14:paraId="143D42AE" w14:textId="77777777" w:rsidR="001C6919" w:rsidRPr="001F2096" w:rsidRDefault="001C6919" w:rsidP="001F2096">
            <w:pPr>
              <w:widowControl w:val="0"/>
              <w:ind w:left="176" w:right="66" w:firstLine="425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lastRenderedPageBreak/>
      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      </w:r>
          </w:p>
          <w:p w14:paraId="0D33DB37" w14:textId="77777777" w:rsidR="001C6919" w:rsidRPr="001F2096" w:rsidRDefault="001C6919" w:rsidP="001F2096">
            <w:pPr>
              <w:widowControl w:val="0"/>
              <w:ind w:left="176" w:right="66" w:firstLine="425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      </w:r>
          </w:p>
          <w:p w14:paraId="1967345C" w14:textId="36709A1D" w:rsidR="00A40479" w:rsidRPr="001F2096" w:rsidRDefault="001C6919" w:rsidP="001F2096">
            <w:pPr>
              <w:widowControl w:val="0"/>
              <w:ind w:left="176" w:right="66" w:firstLine="425"/>
              <w:rPr>
                <w:sz w:val="26"/>
                <w:szCs w:val="26"/>
              </w:rPr>
            </w:pPr>
            <w:r w:rsidRPr="001F2096">
              <w:rPr>
                <w:sz w:val="26"/>
                <w:szCs w:val="26"/>
              </w:rPr>
      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      </w:r>
          </w:p>
        </w:tc>
      </w:tr>
      <w:tr w:rsidR="00A40479" w:rsidRPr="00BA6DDA" w14:paraId="3B526A9F" w14:textId="77777777" w:rsidTr="00A501E1">
        <w:trPr>
          <w:trHeight w:val="86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53F02" w14:textId="77777777" w:rsidR="00A40479" w:rsidRPr="001F2096" w:rsidRDefault="00A40479" w:rsidP="00C770F7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1F2096">
              <w:rPr>
                <w:b/>
                <w:bCs/>
                <w:color w:val="26292E"/>
                <w:sz w:val="26"/>
                <w:szCs w:val="26"/>
                <w:lang w:bidi="ru-RU"/>
              </w:rPr>
              <w:lastRenderedPageBreak/>
              <w:t>Влияние на достижение</w:t>
            </w:r>
            <w:r w:rsidRPr="001F2096">
              <w:rPr>
                <w:b/>
                <w:bCs/>
                <w:color w:val="26292E"/>
                <w:sz w:val="26"/>
                <w:szCs w:val="26"/>
                <w:lang w:bidi="ru-RU"/>
              </w:rPr>
              <w:br/>
              <w:t>национальных целей развития Российской Федерации</w:t>
            </w:r>
          </w:p>
          <w:p w14:paraId="5CCF1CD2" w14:textId="77777777" w:rsidR="00A40479" w:rsidRPr="00BA6DDA" w:rsidRDefault="00A40479" w:rsidP="00C770F7">
            <w:pPr>
              <w:widowControl w:val="0"/>
              <w:spacing w:line="233" w:lineRule="auto"/>
              <w:rPr>
                <w:color w:val="000000"/>
                <w:lang w:bidi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1901D" w14:textId="77777777" w:rsidR="00A40479" w:rsidRPr="001F2096" w:rsidRDefault="00611288" w:rsidP="00C770F7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1F2096">
              <w:rPr>
                <w:color w:val="000000"/>
                <w:sz w:val="26"/>
                <w:szCs w:val="26"/>
                <w:lang w:bidi="ru-RU"/>
              </w:rPr>
              <w:t>О</w:t>
            </w:r>
            <w:r w:rsidR="00A40479" w:rsidRPr="001F2096">
              <w:rPr>
                <w:color w:val="000000"/>
                <w:sz w:val="26"/>
                <w:szCs w:val="26"/>
                <w:lang w:bidi="ru-RU"/>
              </w:rPr>
              <w:t>тсутствует</w:t>
            </w:r>
          </w:p>
        </w:tc>
      </w:tr>
    </w:tbl>
    <w:p w14:paraId="63D1378B" w14:textId="77777777" w:rsidR="008E1FEC" w:rsidRDefault="008E1FE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C4CAAE8" w14:textId="77777777" w:rsidR="00A40479" w:rsidRDefault="00A40479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4457733" w14:textId="77777777" w:rsidR="00A40479" w:rsidRDefault="00A40479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7FAAF2E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71F2E69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2443C8C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ED3AEDC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9E80C42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62B0DC1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CBB6D6A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D61869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1749409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06006EB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EF6438F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88A84CA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51509EF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32AD36A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CFD6F2F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19F4A9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6FC9D79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4323460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51025D0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787555B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DE27820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427250A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CC4BA10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222D1F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CDD44D2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FA61B8E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27C0CC0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C01E676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FF305FF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939EC4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E29C45E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35F37EB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6F1104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9097E4E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C3F575F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507939B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EB66EB5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7C207F3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9B7A1DD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4C951AE" w14:textId="77777777" w:rsidR="003B7FCC" w:rsidRDefault="003B7FC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A4F7B78" w14:textId="77777777" w:rsidR="003B7FCC" w:rsidRDefault="003B7FCC" w:rsidP="003B7FC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14:paraId="76407CB6" w14:textId="77777777" w:rsidR="003B7FCC" w:rsidRDefault="003B7FCC" w:rsidP="003B7FCC">
      <w:pPr>
        <w:widowControl w:val="0"/>
        <w:ind w:left="2102"/>
        <w:rPr>
          <w:rFonts w:eastAsia="Courier New"/>
          <w:b/>
          <w:bCs/>
          <w:color w:val="26292E"/>
          <w:sz w:val="22"/>
          <w:szCs w:val="22"/>
          <w:lang w:bidi="ru-RU"/>
        </w:rPr>
        <w:sectPr w:rsidR="003B7FCC" w:rsidSect="00A879AD">
          <w:pgSz w:w="11906" w:h="16838"/>
          <w:pgMar w:top="709" w:right="566" w:bottom="567" w:left="1276" w:header="709" w:footer="709" w:gutter="0"/>
          <w:cols w:space="708"/>
          <w:docGrid w:linePitch="360"/>
        </w:sectPr>
      </w:pPr>
    </w:p>
    <w:p w14:paraId="22FD5552" w14:textId="77777777" w:rsidR="003B7FCC" w:rsidRPr="001F2096" w:rsidRDefault="003B7FCC" w:rsidP="003B7FCC">
      <w:pPr>
        <w:widowControl w:val="0"/>
        <w:ind w:left="2102"/>
        <w:rPr>
          <w:rFonts w:eastAsia="Courier New"/>
          <w:color w:val="000000"/>
          <w:sz w:val="26"/>
          <w:szCs w:val="26"/>
          <w:lang w:bidi="ru-RU"/>
        </w:rPr>
      </w:pPr>
      <w:r w:rsidRPr="001F2096">
        <w:rPr>
          <w:rFonts w:eastAsia="Courier New"/>
          <w:b/>
          <w:bCs/>
          <w:color w:val="26292E"/>
          <w:sz w:val="26"/>
          <w:szCs w:val="26"/>
          <w:lang w:bidi="ru-RU"/>
        </w:rPr>
        <w:lastRenderedPageBreak/>
        <w:t>II. Показатели муниципальной программы</w:t>
      </w: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61"/>
        <w:gridCol w:w="766"/>
        <w:gridCol w:w="1218"/>
        <w:gridCol w:w="992"/>
        <w:gridCol w:w="993"/>
        <w:gridCol w:w="992"/>
        <w:gridCol w:w="3118"/>
        <w:gridCol w:w="1701"/>
        <w:gridCol w:w="1134"/>
      </w:tblGrid>
      <w:tr w:rsidR="003B7FCC" w:rsidRPr="00BA6DDA" w14:paraId="63B2D4A4" w14:textId="77777777" w:rsidTr="001F2096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E05C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224C2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Наименование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цели/показателя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8D95B" w14:textId="77777777" w:rsidR="003B7FCC" w:rsidRPr="001F2096" w:rsidRDefault="003B7FCC" w:rsidP="00C770F7">
            <w:pPr>
              <w:widowControl w:val="0"/>
              <w:spacing w:line="230" w:lineRule="auto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Единица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измерения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73859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Значение показателей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8254" w14:textId="77777777" w:rsidR="003B7FCC" w:rsidRPr="001F2096" w:rsidRDefault="003B7FCC" w:rsidP="00C770F7">
            <w:pPr>
              <w:widowControl w:val="0"/>
              <w:spacing w:line="283" w:lineRule="auto"/>
              <w:rPr>
                <w:b/>
                <w:bCs/>
                <w:color w:val="000000"/>
                <w:sz w:val="13"/>
                <w:szCs w:val="13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Ответственный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за достижение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 xml:space="preserve">показателя </w:t>
            </w:r>
            <w:r w:rsidRPr="001F2096">
              <w:rPr>
                <w:b/>
                <w:bCs/>
                <w:color w:val="000000"/>
                <w:sz w:val="13"/>
                <w:szCs w:val="13"/>
                <w:lang w:bidi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99BBF" w14:textId="77777777" w:rsidR="003B7FCC" w:rsidRPr="001F2096" w:rsidRDefault="003B7FCC" w:rsidP="00C770F7">
            <w:pPr>
              <w:widowControl w:val="0"/>
              <w:spacing w:line="252" w:lineRule="auto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Документ, в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соответствии с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которым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предусмотрено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включение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данного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 xml:space="preserve">показателя </w:t>
            </w:r>
            <w:r w:rsidRPr="001F2096">
              <w:rPr>
                <w:b/>
                <w:bCs/>
                <w:color w:val="000000"/>
                <w:vertAlign w:val="superscript"/>
                <w:lang w:bidi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496BE" w14:textId="77777777" w:rsidR="001F2096" w:rsidRDefault="003B7FCC" w:rsidP="00C770F7">
            <w:pPr>
              <w:widowControl w:val="0"/>
              <w:spacing w:line="262" w:lineRule="auto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Связь с показателями</w:t>
            </w:r>
            <w:r w:rsidRPr="001F2096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национа</w:t>
            </w:r>
            <w:proofErr w:type="spellEnd"/>
          </w:p>
          <w:p w14:paraId="1D1C8A38" w14:textId="77777777" w:rsidR="001F2096" w:rsidRDefault="003B7FCC" w:rsidP="00C770F7">
            <w:pPr>
              <w:widowControl w:val="0"/>
              <w:spacing w:line="262" w:lineRule="auto"/>
              <w:rPr>
                <w:b/>
                <w:bCs/>
                <w:color w:val="000000"/>
                <w:lang w:bidi="ru-RU"/>
              </w:rPr>
            </w:pP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льных</w:t>
            </w:r>
            <w:proofErr w:type="spellEnd"/>
            <w:r w:rsidRPr="001F2096">
              <w:rPr>
                <w:b/>
                <w:bCs/>
                <w:color w:val="000000"/>
                <w:lang w:bidi="ru-RU"/>
              </w:rPr>
              <w:t xml:space="preserve"> целей</w:t>
            </w:r>
            <w:r w:rsidRPr="001F2096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муници</w:t>
            </w:r>
            <w:proofErr w:type="spellEnd"/>
          </w:p>
          <w:p w14:paraId="7910C1DC" w14:textId="77777777" w:rsidR="001F2096" w:rsidRDefault="003B7FCC" w:rsidP="00C770F7">
            <w:pPr>
              <w:widowControl w:val="0"/>
              <w:spacing w:line="262" w:lineRule="auto"/>
              <w:rPr>
                <w:b/>
                <w:bCs/>
                <w:color w:val="000000"/>
                <w:lang w:bidi="ru-RU"/>
              </w:rPr>
            </w:pP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пальной</w:t>
            </w:r>
            <w:proofErr w:type="spellEnd"/>
            <w:r w:rsidRPr="001F2096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програм</w:t>
            </w:r>
            <w:proofErr w:type="spellEnd"/>
          </w:p>
          <w:p w14:paraId="3830CA45" w14:textId="77777777" w:rsidR="001F2096" w:rsidRDefault="003B7FCC" w:rsidP="00C770F7">
            <w:pPr>
              <w:widowControl w:val="0"/>
              <w:spacing w:line="262" w:lineRule="auto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мы</w:t>
            </w:r>
            <w:r w:rsidRPr="001F2096">
              <w:rPr>
                <w:b/>
                <w:bCs/>
                <w:color w:val="000000"/>
                <w:lang w:bidi="ru-RU"/>
              </w:rPr>
              <w:br/>
              <w:t>(марки</w:t>
            </w:r>
          </w:p>
          <w:p w14:paraId="72E8AFF2" w14:textId="12EA0E3C" w:rsidR="003B7FCC" w:rsidRPr="001F2096" w:rsidRDefault="003B7FCC" w:rsidP="00C770F7">
            <w:pPr>
              <w:widowControl w:val="0"/>
              <w:spacing w:line="262" w:lineRule="auto"/>
              <w:rPr>
                <w:b/>
                <w:bCs/>
                <w:color w:val="000000"/>
                <w:sz w:val="13"/>
                <w:szCs w:val="13"/>
                <w:lang w:bidi="ru-RU"/>
              </w:rPr>
            </w:pPr>
            <w:proofErr w:type="spellStart"/>
            <w:r w:rsidRPr="001F2096">
              <w:rPr>
                <w:b/>
                <w:bCs/>
                <w:color w:val="000000"/>
                <w:lang w:bidi="ru-RU"/>
              </w:rPr>
              <w:t>ровка</w:t>
            </w:r>
            <w:proofErr w:type="spellEnd"/>
            <w:r w:rsidRPr="001F2096">
              <w:rPr>
                <w:b/>
                <w:bCs/>
                <w:color w:val="000000"/>
                <w:lang w:bidi="ru-RU"/>
              </w:rPr>
              <w:t xml:space="preserve">) </w:t>
            </w:r>
            <w:r w:rsidRPr="001F2096">
              <w:rPr>
                <w:b/>
                <w:bCs/>
                <w:color w:val="000000"/>
                <w:sz w:val="13"/>
                <w:szCs w:val="13"/>
                <w:lang w:bidi="ru-RU"/>
              </w:rPr>
              <w:t>***</w:t>
            </w:r>
          </w:p>
        </w:tc>
      </w:tr>
      <w:tr w:rsidR="003B7FCC" w:rsidRPr="00BA6DDA" w14:paraId="5D8C3B3A" w14:textId="77777777" w:rsidTr="00A501E1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48FFD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4B2C8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B5C47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FDD6B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E329B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82AE5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4AB6" w14:textId="77777777" w:rsidR="003B7FCC" w:rsidRPr="001F2096" w:rsidRDefault="003B7FCC" w:rsidP="00C770F7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1F2096">
              <w:rPr>
                <w:b/>
                <w:bCs/>
                <w:color w:val="000000"/>
                <w:lang w:bidi="ru-RU"/>
              </w:rPr>
              <w:t>2027 г.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FFFFF"/>
          </w:tcPr>
          <w:p w14:paraId="649918CF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599E3B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81FE3" w14:textId="77777777" w:rsidR="003B7FCC" w:rsidRPr="001F2096" w:rsidRDefault="003B7FCC" w:rsidP="00C770F7">
            <w:pPr>
              <w:widowControl w:val="0"/>
              <w:rPr>
                <w:rFonts w:eastAsia="Microsoft Sans Serif"/>
                <w:b/>
                <w:bCs/>
                <w:color w:val="000000"/>
                <w:lang w:bidi="ru-RU"/>
              </w:rPr>
            </w:pPr>
          </w:p>
        </w:tc>
      </w:tr>
      <w:tr w:rsidR="001F2096" w:rsidRPr="00BA6DDA" w14:paraId="7744F70C" w14:textId="77777777" w:rsidTr="001F2096">
        <w:trPr>
          <w:trHeight w:val="341"/>
        </w:trPr>
        <w:tc>
          <w:tcPr>
            <w:tcW w:w="141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6D764" w14:textId="77777777" w:rsidR="001F2096" w:rsidRPr="003B7FCC" w:rsidRDefault="001F2096" w:rsidP="003B7FCC">
            <w:pPr>
              <w:jc w:val="both"/>
              <w:rPr>
                <w:bCs/>
              </w:rPr>
            </w:pPr>
            <w:r w:rsidRPr="00BA6DDA">
              <w:rPr>
                <w:color w:val="000000"/>
                <w:lang w:bidi="ru-RU"/>
              </w:rPr>
              <w:t xml:space="preserve">Муниципальная программа </w:t>
            </w:r>
            <w:r>
              <w:rPr>
                <w:color w:val="000000"/>
                <w:lang w:bidi="ru-RU"/>
              </w:rPr>
              <w:t xml:space="preserve"> цель</w:t>
            </w:r>
            <w:r w:rsidRPr="003F0C6E">
              <w:rPr>
                <w:b/>
                <w:i/>
              </w:rPr>
              <w:t xml:space="preserve"> </w:t>
            </w:r>
            <w:r w:rsidRPr="003B7FCC">
              <w:rPr>
                <w:bCs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диспетчерских, муниципальных служб для  оперативного взаимодействия в интересах муниципального района.</w:t>
            </w:r>
          </w:p>
          <w:p w14:paraId="345D3848" w14:textId="77777777" w:rsidR="001F2096" w:rsidRPr="00BA6DDA" w:rsidRDefault="001F2096" w:rsidP="00C770F7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3B7FCC" w:rsidRPr="00A501E1" w14:paraId="00C80ED2" w14:textId="77777777" w:rsidTr="001F2096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67FD8" w14:textId="77777777" w:rsidR="003B7FCC" w:rsidRPr="00A501E1" w:rsidRDefault="003B7FCC" w:rsidP="00C770F7">
            <w:pPr>
              <w:widowControl w:val="0"/>
              <w:rPr>
                <w:color w:val="000000"/>
                <w:lang w:bidi="ru-RU"/>
              </w:rPr>
            </w:pPr>
            <w:r w:rsidRPr="00A501E1">
              <w:rPr>
                <w:color w:val="000000"/>
                <w:lang w:bidi="ru-RU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35E4D" w14:textId="77777777" w:rsidR="003B7FCC" w:rsidRPr="00A501E1" w:rsidRDefault="003B7FCC" w:rsidP="00C770F7">
            <w:r w:rsidRPr="00A501E1">
              <w:rPr>
                <w:rFonts w:eastAsia="Calibri"/>
                <w:spacing w:val="-10"/>
              </w:rPr>
              <w:t xml:space="preserve">Доля приобретения оборудования и техническое оснащение </w:t>
            </w:r>
            <w:r w:rsidRPr="00A501E1">
              <w:rPr>
                <w:rFonts w:eastAsia="Calibri"/>
                <w:bCs/>
              </w:rPr>
              <w:t>ЕДДС района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B232" w14:textId="77777777" w:rsidR="003B7FCC" w:rsidRPr="00A501E1" w:rsidRDefault="003B7FCC" w:rsidP="00C770F7">
            <w:r w:rsidRPr="00A501E1"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21CAD" w14:textId="77777777" w:rsidR="003B7FCC" w:rsidRPr="00A501E1" w:rsidRDefault="003B7FCC" w:rsidP="00C770F7">
            <w:pPr>
              <w:jc w:val="both"/>
            </w:pPr>
            <w:r w:rsidRPr="00A501E1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303FF" w14:textId="77777777" w:rsidR="003B7FCC" w:rsidRPr="00A501E1" w:rsidRDefault="003B7FCC" w:rsidP="00C770F7">
            <w:r w:rsidRPr="00A501E1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D1DE3" w14:textId="77777777" w:rsidR="003B7FCC" w:rsidRPr="00A501E1" w:rsidRDefault="003B7FCC" w:rsidP="00C770F7">
            <w:r w:rsidRPr="00A501E1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0558B" w14:textId="77777777" w:rsidR="003B7FCC" w:rsidRPr="00A501E1" w:rsidRDefault="003B7FCC" w:rsidP="00C770F7">
            <w:r w:rsidRPr="00A501E1"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EABA8" w14:textId="77777777" w:rsidR="003B7FCC" w:rsidRPr="00A501E1" w:rsidRDefault="003B7FCC" w:rsidP="00C770F7">
            <w:pPr>
              <w:widowControl w:val="0"/>
              <w:rPr>
                <w:color w:val="000000"/>
                <w:lang w:bidi="ru-RU"/>
              </w:rPr>
            </w:pPr>
            <w:r w:rsidRPr="00A501E1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C371A" w14:textId="77777777" w:rsidR="003B7FCC" w:rsidRPr="00A501E1" w:rsidRDefault="003B7FCC" w:rsidP="00C770F7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CFF1" w14:textId="77777777" w:rsidR="003B7FCC" w:rsidRPr="00A501E1" w:rsidRDefault="003B7FCC" w:rsidP="00C770F7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3B7FCC" w:rsidRPr="00A501E1" w14:paraId="7E1B2E8D" w14:textId="77777777" w:rsidTr="001F2096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D3F98" w14:textId="77777777" w:rsidR="003B7FCC" w:rsidRPr="00A501E1" w:rsidRDefault="003B7FCC" w:rsidP="00C770F7">
            <w:pPr>
              <w:widowControl w:val="0"/>
              <w:rPr>
                <w:color w:val="000000"/>
                <w:lang w:bidi="ru-RU"/>
              </w:rPr>
            </w:pPr>
            <w:r w:rsidRPr="00A501E1">
              <w:rPr>
                <w:color w:val="000000"/>
                <w:lang w:bidi="ru-RU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D71A0" w14:textId="77777777" w:rsidR="003B7FCC" w:rsidRPr="00A501E1" w:rsidRDefault="003B7FCC" w:rsidP="00C770F7">
            <w:r w:rsidRPr="00A501E1">
              <w:rPr>
                <w:rFonts w:eastAsia="Calibri"/>
              </w:rPr>
              <w:t xml:space="preserve">количество единиц персонала ЕДДС обученных </w:t>
            </w:r>
            <w:r w:rsidRPr="00A501E1">
              <w:t>на базе ОГУ ДПО «</w:t>
            </w:r>
            <w:proofErr w:type="gramStart"/>
            <w:r w:rsidRPr="00A501E1">
              <w:t>УМЦ  ГОЧС</w:t>
            </w:r>
            <w:proofErr w:type="gramEnd"/>
            <w:r w:rsidRPr="00A501E1">
              <w:t xml:space="preserve"> и ПБ Саратовской области»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CF070" w14:textId="77777777" w:rsidR="003B7FCC" w:rsidRPr="00A501E1" w:rsidRDefault="003B7FCC" w:rsidP="00C770F7">
            <w:pPr>
              <w:rPr>
                <w:color w:val="FF0000"/>
              </w:rPr>
            </w:pPr>
            <w:r w:rsidRPr="00A501E1"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0CAA9" w14:textId="77777777" w:rsidR="003B7FCC" w:rsidRPr="00A501E1" w:rsidRDefault="003B7FCC" w:rsidP="00C770F7">
            <w:pPr>
              <w:jc w:val="both"/>
            </w:pPr>
            <w:r w:rsidRPr="00A501E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844B" w14:textId="77777777" w:rsidR="003B7FCC" w:rsidRPr="00A501E1" w:rsidRDefault="003B7FCC" w:rsidP="00C770F7">
            <w:r w:rsidRPr="00A501E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0F155A" w14:textId="77777777" w:rsidR="003B7FCC" w:rsidRPr="00A501E1" w:rsidRDefault="003B7FCC" w:rsidP="00C770F7">
            <w:r w:rsidRPr="00A501E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2EAF3" w14:textId="77777777" w:rsidR="003B7FCC" w:rsidRPr="00A501E1" w:rsidRDefault="003B7FCC" w:rsidP="00C770F7">
            <w:r w:rsidRPr="00A501E1"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C2A2C" w14:textId="77777777" w:rsidR="003B7FCC" w:rsidRPr="00A501E1" w:rsidRDefault="003B7FCC" w:rsidP="00C770F7">
            <w:pPr>
              <w:widowControl w:val="0"/>
              <w:rPr>
                <w:color w:val="000000"/>
                <w:lang w:bidi="ru-RU"/>
              </w:rPr>
            </w:pPr>
            <w:r w:rsidRPr="00A501E1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A8ECF" w14:textId="77777777" w:rsidR="003B7FCC" w:rsidRPr="00A501E1" w:rsidRDefault="003B7FCC" w:rsidP="00C770F7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7737" w14:textId="77777777" w:rsidR="003B7FCC" w:rsidRPr="00A501E1" w:rsidRDefault="003B7FCC" w:rsidP="00C770F7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</w:tbl>
    <w:p w14:paraId="73D5D28E" w14:textId="77777777" w:rsidR="003B7FCC" w:rsidRDefault="003B7FCC" w:rsidP="003B7FCC">
      <w:pPr>
        <w:spacing w:after="100"/>
        <w:jc w:val="center"/>
        <w:rPr>
          <w:b/>
          <w:sz w:val="32"/>
          <w:szCs w:val="32"/>
        </w:rPr>
      </w:pPr>
    </w:p>
    <w:p w14:paraId="6CFB7636" w14:textId="77777777" w:rsidR="003B7FCC" w:rsidRDefault="003B7FCC" w:rsidP="003B7FCC">
      <w:pPr>
        <w:spacing w:after="100"/>
        <w:jc w:val="center"/>
        <w:rPr>
          <w:b/>
          <w:sz w:val="32"/>
          <w:szCs w:val="32"/>
        </w:rPr>
      </w:pPr>
    </w:p>
    <w:p w14:paraId="05F2F3BA" w14:textId="77777777" w:rsidR="003B7FCC" w:rsidRDefault="003B7FCC" w:rsidP="003B7FCC">
      <w:pPr>
        <w:spacing w:after="100"/>
        <w:jc w:val="center"/>
        <w:rPr>
          <w:b/>
          <w:sz w:val="32"/>
          <w:szCs w:val="32"/>
        </w:rPr>
      </w:pPr>
    </w:p>
    <w:p w14:paraId="189C34E8" w14:textId="77777777" w:rsidR="003B7FCC" w:rsidRPr="001F2096" w:rsidRDefault="003B7FCC" w:rsidP="003B7FCC">
      <w:pPr>
        <w:ind w:left="142"/>
        <w:jc w:val="center"/>
        <w:rPr>
          <w:b/>
          <w:sz w:val="26"/>
          <w:szCs w:val="26"/>
        </w:rPr>
      </w:pPr>
      <w:r w:rsidRPr="001F2096">
        <w:rPr>
          <w:b/>
          <w:sz w:val="26"/>
          <w:szCs w:val="26"/>
          <w:lang w:val="en-US"/>
        </w:rPr>
        <w:lastRenderedPageBreak/>
        <w:t>III</w:t>
      </w:r>
      <w:r w:rsidRPr="001F2096">
        <w:rPr>
          <w:b/>
          <w:sz w:val="26"/>
          <w:szCs w:val="26"/>
        </w:rPr>
        <w:t xml:space="preserve"> Структура муниципальной программы</w:t>
      </w:r>
    </w:p>
    <w:p w14:paraId="3BA6650C" w14:textId="7C0D17AA" w:rsidR="003B7FCC" w:rsidRPr="001F2096" w:rsidRDefault="003B7FCC" w:rsidP="00332275">
      <w:pPr>
        <w:spacing w:after="100"/>
        <w:ind w:left="284" w:firstLine="425"/>
        <w:jc w:val="center"/>
        <w:rPr>
          <w:b/>
          <w:sz w:val="26"/>
          <w:szCs w:val="26"/>
        </w:rPr>
      </w:pPr>
      <w:r w:rsidRPr="001F2096">
        <w:rPr>
          <w:b/>
          <w:sz w:val="26"/>
          <w:szCs w:val="26"/>
        </w:rPr>
        <w:t xml:space="preserve">Комплекс процессных мероприятий по реализации </w:t>
      </w:r>
      <w:proofErr w:type="gramStart"/>
      <w:r w:rsidRPr="001F2096">
        <w:rPr>
          <w:b/>
          <w:sz w:val="26"/>
          <w:szCs w:val="26"/>
        </w:rPr>
        <w:t xml:space="preserve">муниципальной  </w:t>
      </w:r>
      <w:r w:rsidR="00A501E1">
        <w:rPr>
          <w:b/>
          <w:sz w:val="26"/>
          <w:szCs w:val="26"/>
        </w:rPr>
        <w:t>программы</w:t>
      </w:r>
      <w:proofErr w:type="gramEnd"/>
      <w:r w:rsidR="00A501E1">
        <w:rPr>
          <w:b/>
          <w:sz w:val="26"/>
          <w:szCs w:val="26"/>
        </w:rPr>
        <w:t xml:space="preserve"> </w:t>
      </w:r>
      <w:r w:rsidR="00332275" w:rsidRPr="001F2096">
        <w:rPr>
          <w:b/>
          <w:sz w:val="26"/>
          <w:szCs w:val="26"/>
        </w:rPr>
        <w:t>«АПК «Безопасный город» на территории Романовского муниципального района»</w:t>
      </w:r>
    </w:p>
    <w:tbl>
      <w:tblPr>
        <w:tblW w:w="15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"/>
        <w:gridCol w:w="555"/>
        <w:gridCol w:w="153"/>
        <w:gridCol w:w="4242"/>
        <w:gridCol w:w="12"/>
        <w:gridCol w:w="1689"/>
        <w:gridCol w:w="12"/>
        <w:gridCol w:w="1263"/>
        <w:gridCol w:w="12"/>
        <w:gridCol w:w="1264"/>
        <w:gridCol w:w="12"/>
        <w:gridCol w:w="1264"/>
        <w:gridCol w:w="12"/>
        <w:gridCol w:w="838"/>
        <w:gridCol w:w="154"/>
        <w:gridCol w:w="839"/>
        <w:gridCol w:w="12"/>
        <w:gridCol w:w="1830"/>
        <w:gridCol w:w="12"/>
        <w:gridCol w:w="1264"/>
        <w:gridCol w:w="296"/>
      </w:tblGrid>
      <w:tr w:rsidR="003B7FCC" w:rsidRPr="00AA647C" w14:paraId="4B4B66C7" w14:textId="77777777" w:rsidTr="00E7756E">
        <w:trPr>
          <w:gridAfter w:val="1"/>
          <w:wAfter w:w="296" w:type="dxa"/>
          <w:jc w:val="center"/>
        </w:trPr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F631C" w14:textId="77777777" w:rsidR="003B7FCC" w:rsidRPr="00AA647C" w:rsidRDefault="003B7FCC" w:rsidP="00C770F7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A1CA3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Номер и наименование задачи, структурного элемента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6F9B" w14:textId="77777777" w:rsidR="003B7FCC" w:rsidRPr="00AA647C" w:rsidRDefault="003B7FCC" w:rsidP="00C770F7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Срок </w:t>
            </w:r>
            <w:r>
              <w:rPr>
                <w:b/>
                <w:sz w:val="16"/>
                <w:szCs w:val="16"/>
              </w:rPr>
              <w:t>реализации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3B77B6" w14:textId="77777777" w:rsidR="003B7FCC" w:rsidRPr="00AA647C" w:rsidRDefault="003B7FCC" w:rsidP="00C770F7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Объем финансирования </w:t>
            </w:r>
          </w:p>
          <w:p w14:paraId="616C31E5" w14:textId="77777777" w:rsidR="003B7FCC" w:rsidRPr="00AA647C" w:rsidRDefault="003B7FCC" w:rsidP="00C770F7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(тыс. рублей), всего</w:t>
            </w:r>
          </w:p>
        </w:tc>
        <w:tc>
          <w:tcPr>
            <w:tcW w:w="43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C3018D" w14:textId="77777777" w:rsidR="003B7FCC" w:rsidRPr="00AA647C" w:rsidRDefault="003B7FCC" w:rsidP="00C770F7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 В том числе за счет средств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F379E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Ответственные за </w:t>
            </w:r>
            <w:r>
              <w:rPr>
                <w:b/>
                <w:sz w:val="16"/>
                <w:szCs w:val="16"/>
              </w:rPr>
              <w:t>реализацию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877B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3B7FCC" w:rsidRPr="00AA647C" w14:paraId="783FAA75" w14:textId="77777777" w:rsidTr="00E7756E">
        <w:trPr>
          <w:gridAfter w:val="1"/>
          <w:wAfter w:w="296" w:type="dxa"/>
          <w:jc w:val="center"/>
        </w:trPr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CC1E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5CFC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1155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9EED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2BDB03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федерального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F806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областного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A0FAA2" w14:textId="77777777" w:rsidR="003B7FCC" w:rsidRPr="00AA647C" w:rsidRDefault="003B7FCC" w:rsidP="00C770F7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местных бюджетов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C0DD1" w14:textId="77777777" w:rsidR="003B7FCC" w:rsidRPr="00AA647C" w:rsidRDefault="003B7FCC" w:rsidP="00C770F7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Внебюджетных источников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D328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8344" w14:textId="77777777" w:rsidR="003B7FCC" w:rsidRPr="00AA647C" w:rsidRDefault="003B7FCC" w:rsidP="00C770F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3B7FCC" w:rsidRPr="00E02123" w14:paraId="17AD2351" w14:textId="77777777" w:rsidTr="00E7756E">
        <w:trPr>
          <w:gridAfter w:val="1"/>
          <w:wAfter w:w="296" w:type="dxa"/>
          <w:trHeight w:val="667"/>
          <w:jc w:val="center"/>
        </w:trPr>
        <w:tc>
          <w:tcPr>
            <w:tcW w:w="15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3B13" w14:textId="5D64042F" w:rsidR="003B7FCC" w:rsidRPr="00C24296" w:rsidRDefault="003B7FCC" w:rsidP="001F209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Задача № </w:t>
            </w:r>
            <w:r w:rsidRPr="00E02123">
              <w:rPr>
                <w:b/>
                <w:sz w:val="26"/>
                <w:szCs w:val="26"/>
              </w:rPr>
              <w:t>1</w:t>
            </w:r>
            <w:r w:rsidR="00C24296" w:rsidRPr="00C24296">
              <w:rPr>
                <w:b/>
                <w:sz w:val="26"/>
                <w:szCs w:val="26"/>
              </w:rPr>
              <w:t xml:space="preserve"> техническое оснащение и совершенствование МУ «ЕДДС по Романовскому </w:t>
            </w:r>
            <w:proofErr w:type="gramStart"/>
            <w:r w:rsidR="00C24296" w:rsidRPr="00C24296">
              <w:rPr>
                <w:b/>
                <w:sz w:val="26"/>
                <w:szCs w:val="26"/>
              </w:rPr>
              <w:t>муниципальному  району</w:t>
            </w:r>
            <w:proofErr w:type="gramEnd"/>
            <w:r w:rsidR="00C24296" w:rsidRPr="00C24296">
              <w:rPr>
                <w:b/>
                <w:sz w:val="26"/>
                <w:szCs w:val="26"/>
              </w:rPr>
              <w:t xml:space="preserve"> Саратовской области» </w:t>
            </w:r>
            <w:r w:rsidRPr="00E0212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24296" w:rsidRPr="00ED0200" w14:paraId="3B2ED97A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7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0A4FA" w14:textId="77777777" w:rsidR="00C24296" w:rsidRPr="00ED0200" w:rsidRDefault="00C24296" w:rsidP="00C770F7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ED0200">
              <w:t>11.1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600C2" w14:textId="77777777" w:rsidR="00C24296" w:rsidRPr="00ED0200" w:rsidRDefault="00C24296" w:rsidP="00C770F7">
            <w:pPr>
              <w:jc w:val="center"/>
              <w:rPr>
                <w:sz w:val="22"/>
                <w:szCs w:val="22"/>
              </w:rPr>
            </w:pPr>
            <w:r w:rsidRPr="00ED0200">
              <w:rPr>
                <w:rFonts w:eastAsia="Calibri"/>
              </w:rPr>
              <w:t xml:space="preserve">Укомплектование </w:t>
            </w:r>
            <w:r w:rsidRPr="00ED0200"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7E893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  <w:r w:rsidRPr="00ED0200">
              <w:t>-202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31F791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336F1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F770C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D6C361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26AC" w14:textId="77777777" w:rsidR="00C24296" w:rsidRPr="00ED0200" w:rsidRDefault="00C24296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6470" w14:textId="77777777" w:rsidR="00C24296" w:rsidRPr="00ED0200" w:rsidRDefault="00C24296" w:rsidP="00A501E1">
            <w:r w:rsidRPr="00ED0200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3C8E4" w14:textId="77777777" w:rsidR="00C24296" w:rsidRPr="00ED0200" w:rsidRDefault="00C24296" w:rsidP="00ED0200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 xml:space="preserve">Количество </w:t>
            </w:r>
            <w:r w:rsidR="00ED0200" w:rsidRPr="00ED0200">
              <w:rPr>
                <w:rFonts w:eastAsia="Calibri"/>
                <w:lang w:eastAsia="en-US"/>
              </w:rPr>
              <w:t>закупленной оргтехники</w:t>
            </w:r>
          </w:p>
        </w:tc>
      </w:tr>
      <w:tr w:rsidR="00C24296" w:rsidRPr="00ED0200" w14:paraId="58868E67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70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E089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98A0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6F615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B7A2B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A84E2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8B3F6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CCA064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1BC65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6502" w14:textId="77777777" w:rsidR="00C24296" w:rsidRPr="00ED0200" w:rsidRDefault="00C24296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C0EF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</w:tr>
      <w:tr w:rsidR="00C24296" w:rsidRPr="00ED0200" w14:paraId="1843AD2F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330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EFBE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1C32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191A5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ED1492" w14:textId="77777777" w:rsidR="00C24296" w:rsidRPr="00ED0200" w:rsidRDefault="00C24296" w:rsidP="00C24296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B16A2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0066A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2E7E1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64E46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9B5C" w14:textId="77777777" w:rsidR="00C24296" w:rsidRPr="00ED0200" w:rsidRDefault="00C24296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600A6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</w:tr>
      <w:tr w:rsidR="00C24296" w:rsidRPr="00ED0200" w14:paraId="0181A2BD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639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A57C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75D6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9933F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9F26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1E51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508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51F3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9A0B" w14:textId="77777777" w:rsidR="00C24296" w:rsidRPr="00ED0200" w:rsidRDefault="00C24296" w:rsidP="00C770F7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4568" w14:textId="77777777" w:rsidR="00C24296" w:rsidRPr="00ED0200" w:rsidRDefault="00C24296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5D1C" w14:textId="77777777" w:rsidR="00C24296" w:rsidRPr="00ED0200" w:rsidRDefault="00C24296" w:rsidP="00C770F7">
            <w:pPr>
              <w:rPr>
                <w:rFonts w:eastAsia="Calibri"/>
                <w:lang w:eastAsia="en-US"/>
              </w:rPr>
            </w:pPr>
          </w:p>
        </w:tc>
      </w:tr>
      <w:tr w:rsidR="00ED0200" w:rsidRPr="00ED0200" w14:paraId="319918F7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322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DC8A" w14:textId="77777777" w:rsidR="00ED0200" w:rsidRPr="00ED0200" w:rsidRDefault="00ED0200" w:rsidP="00C770F7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ED0200">
              <w:t>31.2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7698" w14:textId="77777777" w:rsidR="00ED0200" w:rsidRPr="00ED0200" w:rsidRDefault="00ED0200" w:rsidP="00F76345">
            <w:pPr>
              <w:rPr>
                <w:rFonts w:eastAsia="Calibri"/>
                <w:lang w:eastAsia="en-US"/>
              </w:rPr>
            </w:pPr>
            <w:r w:rsidRPr="00ED0200"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39011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t>202</w:t>
            </w:r>
            <w:r w:rsidRPr="00ED0200">
              <w:rPr>
                <w:lang w:val="en-US"/>
              </w:rPr>
              <w:t>5</w:t>
            </w:r>
            <w:r w:rsidRPr="00ED0200">
              <w:t>-202</w:t>
            </w:r>
            <w:r w:rsidRPr="00ED0200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B6C4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47D5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8CEC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BB5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DA7" w14:textId="77777777" w:rsidR="00ED0200" w:rsidRPr="00ED0200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03C6" w14:textId="77777777" w:rsidR="00ED0200" w:rsidRPr="00ED0200" w:rsidRDefault="00ED0200" w:rsidP="00A501E1">
            <w:r w:rsidRPr="00ED0200"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902E" w14:textId="77777777" w:rsidR="00ED0200" w:rsidRPr="00ED0200" w:rsidRDefault="00ED0200" w:rsidP="00ED0200">
            <w:pPr>
              <w:jc w:val="center"/>
              <w:rPr>
                <w:rFonts w:eastAsia="Calibri"/>
                <w:lang w:eastAsia="en-US"/>
              </w:rPr>
            </w:pPr>
            <w:r w:rsidRPr="00ED0200">
              <w:rPr>
                <w:sz w:val="22"/>
                <w:szCs w:val="22"/>
              </w:rPr>
              <w:t xml:space="preserve">Количество закупленного офисного оборудования </w:t>
            </w:r>
          </w:p>
        </w:tc>
      </w:tr>
      <w:tr w:rsidR="00ED0200" w:rsidRPr="00FE68CC" w14:paraId="7C842DD7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322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9711" w14:textId="77777777" w:rsidR="00ED0200" w:rsidRPr="00FE68CC" w:rsidRDefault="00ED0200" w:rsidP="00C770F7">
            <w:pPr>
              <w:ind w:firstLine="709"/>
              <w:jc w:val="center"/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35120" w14:textId="77777777" w:rsidR="00ED0200" w:rsidRPr="00FE68CC" w:rsidRDefault="00ED0200" w:rsidP="00C77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0C52" w14:textId="77777777" w:rsidR="00ED0200" w:rsidRPr="00FE68CC" w:rsidRDefault="00ED0200" w:rsidP="00C770F7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B82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FC46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DF4C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4698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02D8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F933" w14:textId="77777777" w:rsidR="00ED0200" w:rsidRPr="00FE68CC" w:rsidRDefault="00ED0200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0678" w14:textId="77777777" w:rsidR="00ED0200" w:rsidRPr="00FE68CC" w:rsidRDefault="00ED0200" w:rsidP="00C770F7">
            <w:pPr>
              <w:jc w:val="center"/>
              <w:rPr>
                <w:sz w:val="22"/>
                <w:szCs w:val="22"/>
              </w:rPr>
            </w:pPr>
          </w:p>
        </w:tc>
      </w:tr>
      <w:tr w:rsidR="00ED0200" w:rsidRPr="00FE68CC" w14:paraId="5D12F465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8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81DF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3017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EFA15F" w14:textId="77777777" w:rsidR="00ED0200" w:rsidRPr="00FE68CC" w:rsidRDefault="00ED0200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8A23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547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CFFC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36C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6CA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51D4" w14:textId="77777777" w:rsidR="00ED0200" w:rsidRPr="00FE68CC" w:rsidRDefault="00ED0200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3909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</w:tr>
      <w:tr w:rsidR="00ED0200" w:rsidRPr="00FE68CC" w14:paraId="239E3553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60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B6A3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4CED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90567" w14:textId="77777777" w:rsidR="00ED0200" w:rsidRPr="00FE68CC" w:rsidRDefault="00ED0200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0A13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396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C4F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317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4E1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4864" w14:textId="77777777" w:rsidR="00ED0200" w:rsidRPr="00FE68CC" w:rsidRDefault="00ED0200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F732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</w:tr>
      <w:tr w:rsidR="00ED0200" w:rsidRPr="00FE68CC" w14:paraId="212E00A0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506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63E2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8773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1BD4961" w14:textId="77777777" w:rsidR="00ED0200" w:rsidRPr="00FE68CC" w:rsidRDefault="00ED0200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4D8CB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DB352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526E2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17A9F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A33C0" w14:textId="77777777" w:rsidR="00ED0200" w:rsidRPr="00FE68CC" w:rsidRDefault="00ED0200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02EAE" w14:textId="77777777" w:rsidR="00ED0200" w:rsidRPr="00FE68CC" w:rsidRDefault="00ED0200" w:rsidP="00A501E1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B28F" w14:textId="77777777" w:rsidR="00ED0200" w:rsidRPr="00FE68CC" w:rsidRDefault="00ED0200" w:rsidP="00C770F7">
            <w:pPr>
              <w:rPr>
                <w:rFonts w:eastAsia="Calibri"/>
                <w:lang w:eastAsia="en-US"/>
              </w:rPr>
            </w:pPr>
          </w:p>
        </w:tc>
      </w:tr>
      <w:tr w:rsidR="003B7FCC" w:rsidRPr="00FE68CC" w14:paraId="70956CD3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372"/>
        </w:trPr>
        <w:tc>
          <w:tcPr>
            <w:tcW w:w="157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CA72" w14:textId="77777777" w:rsidR="003B7FCC" w:rsidRPr="00FE68CC" w:rsidRDefault="003B7FCC" w:rsidP="00A501E1">
            <w:pPr>
              <w:rPr>
                <w:rFonts w:eastAsia="Calibri"/>
                <w:lang w:eastAsia="en-US"/>
              </w:rPr>
            </w:pPr>
            <w:r w:rsidRPr="00FE68CC">
              <w:rPr>
                <w:b/>
                <w:sz w:val="26"/>
                <w:szCs w:val="26"/>
              </w:rPr>
              <w:t xml:space="preserve">Задача № </w:t>
            </w:r>
            <w:r w:rsidR="00ED0200">
              <w:rPr>
                <w:b/>
                <w:sz w:val="26"/>
                <w:szCs w:val="26"/>
              </w:rPr>
              <w:t>2</w:t>
            </w:r>
            <w:r w:rsidRPr="00FE68CC">
              <w:rPr>
                <w:shd w:val="clear" w:color="auto" w:fill="FFFFFF"/>
              </w:rPr>
              <w:t xml:space="preserve"> </w:t>
            </w:r>
            <w:r w:rsidR="00611288">
              <w:rPr>
                <w:b/>
                <w:sz w:val="26"/>
                <w:szCs w:val="26"/>
              </w:rPr>
              <w:t>обучение</w:t>
            </w:r>
            <w:r w:rsidR="00CB2F23" w:rsidRPr="00E61FA3">
              <w:rPr>
                <w:b/>
                <w:sz w:val="26"/>
                <w:szCs w:val="26"/>
              </w:rPr>
              <w:t xml:space="preserve"> персонала ЕДДС</w:t>
            </w:r>
          </w:p>
        </w:tc>
      </w:tr>
      <w:tr w:rsidR="00BA7E78" w:rsidRPr="00CB2F23" w14:paraId="33C55EFC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564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CCC5" w14:textId="77777777" w:rsidR="00BA7E78" w:rsidRPr="00CB2F23" w:rsidRDefault="00CB2F23" w:rsidP="00C770F7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CB2F23">
              <w:t>32</w:t>
            </w:r>
            <w:r w:rsidR="00BA7E78" w:rsidRPr="00CB2F23">
              <w:t>.1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86D9E" w14:textId="77777777" w:rsidR="00BA7E78" w:rsidRPr="00CB2F23" w:rsidRDefault="00BA7E78" w:rsidP="00F76345">
            <w:pPr>
              <w:rPr>
                <w:rFonts w:eastAsia="Calibri"/>
                <w:lang w:eastAsia="en-US"/>
              </w:rPr>
            </w:pPr>
            <w:r w:rsidRPr="00CB2F23">
              <w:rPr>
                <w:sz w:val="22"/>
                <w:szCs w:val="22"/>
              </w:rPr>
              <w:t>Проведение обучения персонала ЕДДС на базе ОГУ ДПО «</w:t>
            </w:r>
            <w:proofErr w:type="gramStart"/>
            <w:r w:rsidRPr="00CB2F23">
              <w:rPr>
                <w:sz w:val="22"/>
                <w:szCs w:val="22"/>
              </w:rPr>
              <w:t>УМЦ  ГОЧС</w:t>
            </w:r>
            <w:proofErr w:type="gramEnd"/>
            <w:r w:rsidRPr="00CB2F23"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22E3F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t>202</w:t>
            </w:r>
            <w:r w:rsidRPr="00CB2F23">
              <w:rPr>
                <w:lang w:val="en-US"/>
              </w:rPr>
              <w:t>5</w:t>
            </w:r>
            <w:r w:rsidRPr="00CB2F23">
              <w:t>-202</w:t>
            </w:r>
            <w:r w:rsidRPr="00CB2F23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51DA5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F3F53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D1AB6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67D80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978FC" w14:textId="77777777" w:rsidR="00BA7E78" w:rsidRPr="00CB2F23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CB2F2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1B17" w14:textId="77777777" w:rsidR="00BA7E78" w:rsidRPr="00CB2F23" w:rsidRDefault="00BA7E78" w:rsidP="00A501E1">
            <w:pPr>
              <w:rPr>
                <w:rFonts w:eastAsia="Calibri"/>
                <w:lang w:eastAsia="en-US"/>
              </w:rPr>
            </w:pPr>
            <w:r w:rsidRPr="00CB2F23">
              <w:t xml:space="preserve">Консультант по делам ГО и ЧС администрации Романовского </w:t>
            </w:r>
            <w:r w:rsidRPr="00CB2F23">
              <w:lastRenderedPageBreak/>
              <w:t>муниципального района Саратовской области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F609" w14:textId="77777777" w:rsidR="00BA7E78" w:rsidRPr="00CB2F23" w:rsidRDefault="00BA7E78" w:rsidP="00CB2F23">
            <w:pPr>
              <w:rPr>
                <w:sz w:val="22"/>
                <w:szCs w:val="22"/>
              </w:rPr>
            </w:pPr>
            <w:r w:rsidRPr="00CB2F23">
              <w:rPr>
                <w:rFonts w:eastAsia="Calibri"/>
                <w:lang w:eastAsia="en-US"/>
              </w:rPr>
              <w:lastRenderedPageBreak/>
              <w:t xml:space="preserve">Количество </w:t>
            </w:r>
            <w:r w:rsidR="00CB2F23" w:rsidRPr="00CB2F23">
              <w:rPr>
                <w:sz w:val="22"/>
                <w:szCs w:val="22"/>
              </w:rPr>
              <w:t xml:space="preserve">обученного персонала ЕДДС на базе </w:t>
            </w:r>
            <w:r w:rsidR="00CB2F23" w:rsidRPr="00CB2F23">
              <w:rPr>
                <w:sz w:val="22"/>
                <w:szCs w:val="22"/>
              </w:rPr>
              <w:lastRenderedPageBreak/>
              <w:t>ОГУ ДПО «</w:t>
            </w:r>
            <w:proofErr w:type="gramStart"/>
            <w:r w:rsidR="00CB2F23" w:rsidRPr="00CB2F23">
              <w:rPr>
                <w:sz w:val="22"/>
                <w:szCs w:val="22"/>
              </w:rPr>
              <w:t>УМЦ  ГОЧС</w:t>
            </w:r>
            <w:proofErr w:type="gramEnd"/>
            <w:r w:rsidR="00CB2F23" w:rsidRPr="00CB2F23">
              <w:rPr>
                <w:sz w:val="22"/>
                <w:szCs w:val="22"/>
              </w:rPr>
              <w:t xml:space="preserve"> и ПБ Саратовской области»</w:t>
            </w:r>
          </w:p>
        </w:tc>
      </w:tr>
      <w:tr w:rsidR="00BA7E78" w:rsidRPr="00FE68CC" w14:paraId="7D957AF5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83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A75D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66F00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D597E" w14:textId="77777777" w:rsidR="00BA7E78" w:rsidRPr="00FE68CC" w:rsidRDefault="00BA7E78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F38C6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1E376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01669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88D63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50799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635C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6DAE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</w:tr>
      <w:tr w:rsidR="00BA7E78" w:rsidRPr="00FE68CC" w14:paraId="6152F039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260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0588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02E69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16396" w14:textId="77777777" w:rsidR="00BA7E78" w:rsidRPr="00FE68CC" w:rsidRDefault="00BA7E78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64B7B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A8D4C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B4765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EBCAB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8B0D5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A482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7F3DB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</w:tr>
      <w:tr w:rsidR="00BA7E78" w:rsidRPr="00FE68CC" w14:paraId="0FB14B8C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1216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A87A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0A2E21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9891B6" w14:textId="77777777" w:rsidR="00BA7E78" w:rsidRPr="00FE68CC" w:rsidRDefault="00BA7E78" w:rsidP="00C770F7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1AD845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E7B126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83CFBA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6C4F300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AB3E6F" w14:textId="77777777" w:rsidR="00BA7E78" w:rsidRPr="00FE68CC" w:rsidRDefault="00BA7E78" w:rsidP="00C770F7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716D8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334F" w14:textId="77777777" w:rsidR="00BA7E78" w:rsidRPr="00FE68CC" w:rsidRDefault="00BA7E78" w:rsidP="00C770F7">
            <w:pPr>
              <w:rPr>
                <w:rFonts w:eastAsia="Calibri"/>
                <w:lang w:eastAsia="en-US"/>
              </w:rPr>
            </w:pPr>
          </w:p>
        </w:tc>
      </w:tr>
      <w:tr w:rsidR="003B7FCC" w:rsidRPr="00D84F5B" w14:paraId="2955DBCA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70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ABF847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607B09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475CC76F" w14:textId="77777777" w:rsidR="003B7FCC" w:rsidRPr="002B0023" w:rsidRDefault="003B7FCC" w:rsidP="00C770F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5BCBE2" w14:textId="77777777" w:rsidR="003B7FCC" w:rsidRPr="00D84F5B" w:rsidRDefault="003B7FCC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A97FC8" w14:textId="77777777" w:rsidR="003B7FCC" w:rsidRPr="00D84F5B" w:rsidRDefault="003B7FCC" w:rsidP="00C770F7">
            <w:pPr>
              <w:ind w:firstLine="3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97FDF6" w14:textId="77777777" w:rsidR="003B7FCC" w:rsidRPr="00D84F5B" w:rsidRDefault="003B7FCC" w:rsidP="00C770F7">
            <w:pPr>
              <w:ind w:firstLine="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6AC31" w14:textId="77777777" w:rsidR="003B7FCC" w:rsidRPr="00D84F5B" w:rsidRDefault="003B7FCC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38CE3C" w14:textId="77777777" w:rsidR="003B7FCC" w:rsidRPr="00D84F5B" w:rsidRDefault="003B7FCC" w:rsidP="00C770F7">
            <w:pPr>
              <w:ind w:firstLine="17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4CA625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8EA4D3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</w:tr>
      <w:tr w:rsidR="003B7FCC" w:rsidRPr="00D84F5B" w14:paraId="79F8CF05" w14:textId="77777777" w:rsidTr="00E7756E">
        <w:tblPrEx>
          <w:jc w:val="left"/>
          <w:tblInd w:w="-1242" w:type="dxa"/>
        </w:tblPrEx>
        <w:trPr>
          <w:gridBefore w:val="1"/>
          <w:wBefore w:w="216" w:type="dxa"/>
        </w:trPr>
        <w:tc>
          <w:tcPr>
            <w:tcW w:w="49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A381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годам: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84E0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4644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5DB8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2C77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BC28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05CD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A456F3" w14:textId="77777777" w:rsidR="003B7FCC" w:rsidRPr="00D84F5B" w:rsidRDefault="003B7FCC" w:rsidP="00C770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A89213" w14:textId="77777777" w:rsidR="003B7FCC" w:rsidRPr="00D84F5B" w:rsidRDefault="003B7FCC" w:rsidP="00C770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B7FCC" w:rsidRPr="00D84F5B" w14:paraId="26D845A5" w14:textId="77777777" w:rsidTr="00E7756E">
        <w:tblPrEx>
          <w:jc w:val="left"/>
          <w:tblInd w:w="-1242" w:type="dxa"/>
        </w:tblPrEx>
        <w:trPr>
          <w:gridBefore w:val="1"/>
          <w:wBefore w:w="216" w:type="dxa"/>
        </w:trPr>
        <w:tc>
          <w:tcPr>
            <w:tcW w:w="49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F723" w14:textId="77777777" w:rsidR="003B7FCC" w:rsidRPr="00D84F5B" w:rsidRDefault="003B7FCC" w:rsidP="00C770F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F186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8C87" w14:textId="77777777" w:rsidR="003B7FCC" w:rsidRPr="00D84F5B" w:rsidRDefault="003B7FCC" w:rsidP="00C770F7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F1A2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9E7C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AB3B" w14:textId="77777777" w:rsidR="003B7FCC" w:rsidRPr="00D84F5B" w:rsidRDefault="003B7FCC" w:rsidP="00C770F7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3A20C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7C65E5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5DD59A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</w:tr>
      <w:tr w:rsidR="003B7FCC" w:rsidRPr="00D84F5B" w14:paraId="6603FB87" w14:textId="77777777" w:rsidTr="00E7756E">
        <w:tblPrEx>
          <w:jc w:val="left"/>
          <w:tblInd w:w="-1242" w:type="dxa"/>
        </w:tblPrEx>
        <w:trPr>
          <w:gridBefore w:val="1"/>
          <w:wBefore w:w="216" w:type="dxa"/>
          <w:trHeight w:val="424"/>
        </w:trPr>
        <w:tc>
          <w:tcPr>
            <w:tcW w:w="49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9678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5708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094C9" w14:textId="77777777" w:rsidR="003B7FCC" w:rsidRPr="00D84F5B" w:rsidRDefault="003B7FCC" w:rsidP="00C770F7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DCC7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9E80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F7708" w14:textId="77777777" w:rsidR="003B7FCC" w:rsidRPr="00D84F5B" w:rsidRDefault="003B7FCC" w:rsidP="00C770F7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4247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657F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B2D2" w14:textId="77777777" w:rsidR="003B7FCC" w:rsidRPr="00D84F5B" w:rsidRDefault="003B7FCC" w:rsidP="00C770F7">
            <w:pPr>
              <w:rPr>
                <w:rFonts w:eastAsia="Calibri"/>
                <w:lang w:eastAsia="en-US"/>
              </w:rPr>
            </w:pPr>
          </w:p>
        </w:tc>
      </w:tr>
      <w:tr w:rsidR="003B7FCC" w:rsidRPr="00D84F5B" w14:paraId="1ADACDEF" w14:textId="77777777" w:rsidTr="00E7756E">
        <w:tblPrEx>
          <w:jc w:val="left"/>
          <w:tblInd w:w="-1242" w:type="dxa"/>
        </w:tblPrEx>
        <w:trPr>
          <w:gridBefore w:val="1"/>
          <w:wBefore w:w="216" w:type="dxa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50B2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Программе: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90A9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6EA0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B1AF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0844E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7662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6377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D294" w14:textId="77777777" w:rsidR="003B7FCC" w:rsidRPr="00D84F5B" w:rsidRDefault="003B7FCC" w:rsidP="00C770F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4578" w14:textId="77777777" w:rsidR="003B7FCC" w:rsidRPr="00D84F5B" w:rsidRDefault="003B7FCC" w:rsidP="00C770F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71B0C49" w14:textId="77777777" w:rsidR="00F445E6" w:rsidRDefault="00F445E6" w:rsidP="00F445E6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43B32AC8" w14:textId="77777777" w:rsidR="00F445E6" w:rsidRDefault="00F445E6" w:rsidP="00F445E6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61792643" w14:textId="77777777" w:rsidR="00F445E6" w:rsidRDefault="00F445E6" w:rsidP="00F445E6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7FBDB58C" w14:textId="77777777" w:rsidR="00F445E6" w:rsidRPr="001F2096" w:rsidRDefault="00F445E6" w:rsidP="001F2096">
      <w:pPr>
        <w:widowControl w:val="0"/>
        <w:spacing w:line="228" w:lineRule="auto"/>
        <w:jc w:val="center"/>
        <w:rPr>
          <w:rFonts w:eastAsia="Courier New"/>
          <w:b/>
          <w:bCs/>
          <w:color w:val="26292E"/>
          <w:sz w:val="26"/>
          <w:szCs w:val="26"/>
          <w:lang w:bidi="ru-RU"/>
        </w:rPr>
      </w:pPr>
      <w:r w:rsidRPr="001F2096">
        <w:rPr>
          <w:rFonts w:eastAsia="Courier New"/>
          <w:b/>
          <w:bCs/>
          <w:color w:val="26292E"/>
          <w:sz w:val="26"/>
          <w:szCs w:val="26"/>
          <w:lang w:bidi="ru-RU"/>
        </w:rPr>
        <w:t>I</w:t>
      </w:r>
      <w:r w:rsidRPr="001F2096">
        <w:rPr>
          <w:rFonts w:eastAsia="Courier New"/>
          <w:b/>
          <w:bCs/>
          <w:color w:val="26292E"/>
          <w:sz w:val="26"/>
          <w:szCs w:val="26"/>
          <w:lang w:val="en-US" w:bidi="ru-RU"/>
        </w:rPr>
        <w:t>V</w:t>
      </w:r>
      <w:r w:rsidRPr="001F2096">
        <w:rPr>
          <w:rFonts w:eastAsia="Courier New"/>
          <w:b/>
          <w:bCs/>
          <w:color w:val="26292E"/>
          <w:sz w:val="26"/>
          <w:szCs w:val="26"/>
          <w:lang w:bidi="ru-RU"/>
        </w:rPr>
        <w:t>. Финансовое обеспечение муниципальной программы</w:t>
      </w:r>
    </w:p>
    <w:p w14:paraId="2BEABA91" w14:textId="77777777" w:rsidR="00F445E6" w:rsidRPr="00F445E6" w:rsidRDefault="00F445E6" w:rsidP="00F445E6">
      <w:pPr>
        <w:widowControl w:val="0"/>
        <w:spacing w:line="228" w:lineRule="auto"/>
        <w:ind w:right="579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tbl>
      <w:tblPr>
        <w:tblOverlap w:val="never"/>
        <w:tblW w:w="15167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2551"/>
        <w:gridCol w:w="1843"/>
        <w:gridCol w:w="2693"/>
      </w:tblGrid>
      <w:tr w:rsidR="00F445E6" w:rsidRPr="00727945" w14:paraId="755DC495" w14:textId="77777777" w:rsidTr="00F445E6">
        <w:trPr>
          <w:trHeight w:val="66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0625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 xml:space="preserve">Источники финансового </w:t>
            </w:r>
            <w:r w:rsidRPr="00727945">
              <w:rPr>
                <w:lang w:bidi="ru-RU"/>
              </w:rPr>
              <w:t>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C9F7F" w14:textId="77777777" w:rsidR="00F445E6" w:rsidRPr="00727945" w:rsidRDefault="00F445E6" w:rsidP="00C770F7">
            <w:pPr>
              <w:widowControl w:val="0"/>
              <w:ind w:left="132"/>
              <w:rPr>
                <w:lang w:bidi="ru-RU"/>
              </w:rPr>
            </w:pPr>
            <w:r w:rsidRPr="00727945">
              <w:rPr>
                <w:lang w:bidi="ru-RU"/>
              </w:rPr>
              <w:t>Объемы финансового</w:t>
            </w:r>
            <w:r w:rsidRPr="00727945">
              <w:rPr>
                <w:lang w:bidi="ru-RU"/>
              </w:rPr>
              <w:br/>
              <w:t>обеспечения, всего</w:t>
            </w:r>
            <w:r w:rsidRPr="00727945">
              <w:rPr>
                <w:lang w:bidi="ru-RU"/>
              </w:rPr>
              <w:br/>
              <w:t>(тыс. рублей)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F8DC1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 w:rsidRPr="00727945">
              <w:rPr>
                <w:lang w:bidi="ru-RU"/>
              </w:rPr>
              <w:t>В том числе по годам</w:t>
            </w:r>
            <w:r w:rsidRPr="00727945">
              <w:rPr>
                <w:lang w:bidi="ru-RU"/>
              </w:rPr>
              <w:br/>
              <w:t>реализации (тыс. руб.)</w:t>
            </w:r>
          </w:p>
        </w:tc>
      </w:tr>
      <w:tr w:rsidR="00F445E6" w:rsidRPr="00727945" w14:paraId="50A8BC08" w14:textId="77777777" w:rsidTr="00F445E6">
        <w:trPr>
          <w:trHeight w:val="606"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B6D10" w14:textId="77777777" w:rsidR="00F445E6" w:rsidRPr="00727945" w:rsidRDefault="00F445E6" w:rsidP="00C770F7">
            <w:pPr>
              <w:widowControl w:val="0"/>
              <w:ind w:left="992"/>
              <w:rPr>
                <w:rFonts w:eastAsia="Microsoft Sans Serif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3BCA1" w14:textId="77777777" w:rsidR="00F445E6" w:rsidRPr="00727945" w:rsidRDefault="00F445E6" w:rsidP="00C770F7">
            <w:pPr>
              <w:widowControl w:val="0"/>
              <w:ind w:left="992"/>
              <w:rPr>
                <w:rFonts w:eastAsia="Microsoft Sans Serif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40B6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 w:rsidRPr="00727945">
              <w:rPr>
                <w:lang w:bidi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73FE4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 w:rsidRPr="00727945">
              <w:rPr>
                <w:lang w:bidi="ru-RU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AC306" w14:textId="77777777" w:rsidR="00F445E6" w:rsidRPr="00727945" w:rsidRDefault="00F445E6" w:rsidP="00C770F7">
            <w:pPr>
              <w:widowControl w:val="0"/>
              <w:rPr>
                <w:lang w:bidi="ru-RU"/>
              </w:rPr>
            </w:pPr>
            <w:r w:rsidRPr="00727945">
              <w:rPr>
                <w:lang w:bidi="ru-RU"/>
              </w:rPr>
              <w:t>2027 год</w:t>
            </w:r>
          </w:p>
        </w:tc>
      </w:tr>
      <w:tr w:rsidR="00F445E6" w:rsidRPr="00727945" w14:paraId="4307E704" w14:textId="77777777" w:rsidTr="00F445E6">
        <w:trPr>
          <w:trHeight w:val="1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26CAC" w14:textId="77777777" w:rsidR="00F445E6" w:rsidRPr="00727945" w:rsidRDefault="00F445E6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06A9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300</w:t>
            </w:r>
            <w:r w:rsidRPr="00727945">
              <w:rPr>
                <w:lang w:bidi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C44C2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100</w:t>
            </w:r>
            <w:r w:rsidRPr="00727945">
              <w:rPr>
                <w:lang w:bidi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68543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100</w:t>
            </w:r>
            <w:r w:rsidRPr="00727945">
              <w:rPr>
                <w:lang w:bidi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363C8" w14:textId="77777777" w:rsidR="00F445E6" w:rsidRPr="00727945" w:rsidRDefault="00F445E6" w:rsidP="00C770F7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100</w:t>
            </w:r>
            <w:r w:rsidRPr="00727945">
              <w:rPr>
                <w:lang w:bidi="ru-RU"/>
              </w:rPr>
              <w:t>,0</w:t>
            </w:r>
          </w:p>
        </w:tc>
      </w:tr>
      <w:tr w:rsidR="00F445E6" w:rsidRPr="00727945" w14:paraId="249DE56A" w14:textId="77777777" w:rsidTr="00F445E6">
        <w:trPr>
          <w:trHeight w:val="1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66BEE" w14:textId="77777777" w:rsidR="00F445E6" w:rsidRPr="00727945" w:rsidRDefault="00F445E6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75D62" w14:textId="77777777" w:rsidR="00F445E6" w:rsidRPr="00727945" w:rsidRDefault="00F445E6" w:rsidP="00C770F7">
            <w:pPr>
              <w:widowControl w:val="0"/>
              <w:ind w:left="992"/>
              <w:rPr>
                <w:lang w:bidi="ru-RU"/>
              </w:rPr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3CDC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9AFF9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09416" w14:textId="77777777" w:rsidR="00F445E6" w:rsidRPr="00727945" w:rsidRDefault="00F445E6" w:rsidP="00C770F7">
            <w:r w:rsidRPr="00727945">
              <w:rPr>
                <w:lang w:bidi="ru-RU"/>
              </w:rPr>
              <w:t>0,0</w:t>
            </w:r>
          </w:p>
        </w:tc>
      </w:tr>
      <w:tr w:rsidR="00F445E6" w:rsidRPr="00727945" w14:paraId="671CA4EE" w14:textId="77777777" w:rsidTr="00F445E6">
        <w:trPr>
          <w:trHeight w:val="2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C9AE" w14:textId="77777777" w:rsidR="00F445E6" w:rsidRPr="00727945" w:rsidRDefault="00F445E6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федеральный бюджет</w:t>
            </w:r>
            <w:r w:rsidRPr="00727945">
              <w:rPr>
                <w:lang w:val="en-US" w:bidi="ru-RU"/>
              </w:rPr>
              <w:t xml:space="preserve"> </w:t>
            </w:r>
            <w:r w:rsidRPr="00727945">
              <w:rPr>
                <w:lang w:bidi="ru-RU"/>
              </w:rPr>
              <w:t>(</w:t>
            </w:r>
            <w:proofErr w:type="spellStart"/>
            <w:r w:rsidRPr="00727945">
              <w:rPr>
                <w:lang w:bidi="ru-RU"/>
              </w:rPr>
              <w:t>прогнозно</w:t>
            </w:r>
            <w:proofErr w:type="spellEnd"/>
            <w:r w:rsidRPr="00727945">
              <w:rPr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3FE90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B8CC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345D3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A6FB8" w14:textId="77777777" w:rsidR="00F445E6" w:rsidRPr="00727945" w:rsidRDefault="00F445E6" w:rsidP="00C770F7">
            <w:r w:rsidRPr="00727945">
              <w:rPr>
                <w:lang w:bidi="ru-RU"/>
              </w:rPr>
              <w:t>0,0</w:t>
            </w:r>
          </w:p>
        </w:tc>
      </w:tr>
      <w:tr w:rsidR="00F445E6" w:rsidRPr="00727945" w14:paraId="7F5AF931" w14:textId="77777777" w:rsidTr="00F445E6">
        <w:trPr>
          <w:trHeight w:val="9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03C6A" w14:textId="77777777" w:rsidR="00F445E6" w:rsidRPr="00727945" w:rsidRDefault="00F445E6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727945">
              <w:rPr>
                <w:lang w:bidi="ru-RU"/>
              </w:rPr>
              <w:br/>
              <w:t>направленности (</w:t>
            </w:r>
            <w:proofErr w:type="spellStart"/>
            <w:r w:rsidRPr="00727945">
              <w:rPr>
                <w:lang w:bidi="ru-RU"/>
              </w:rPr>
              <w:t>прогнозно</w:t>
            </w:r>
            <w:proofErr w:type="spellEnd"/>
            <w:r w:rsidRPr="00727945">
              <w:rPr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9550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D9A1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FDED6" w14:textId="77777777" w:rsidR="00F445E6" w:rsidRPr="00727945" w:rsidRDefault="00F445E6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A06B" w14:textId="77777777" w:rsidR="00F445E6" w:rsidRPr="00727945" w:rsidRDefault="00F445E6" w:rsidP="00C770F7">
            <w:r w:rsidRPr="00727945">
              <w:rPr>
                <w:lang w:bidi="ru-RU"/>
              </w:rPr>
              <w:t>0,0</w:t>
            </w:r>
          </w:p>
        </w:tc>
      </w:tr>
      <w:tr w:rsidR="00F445E6" w14:paraId="75CDAFC5" w14:textId="77777777" w:rsidTr="00F445E6">
        <w:trPr>
          <w:trHeight w:val="4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6C236" w14:textId="77777777" w:rsidR="00F445E6" w:rsidRPr="00BA6DDA" w:rsidRDefault="00F445E6" w:rsidP="00C770F7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BA6DDA">
              <w:rPr>
                <w:color w:val="000000"/>
                <w:lang w:bidi="ru-RU"/>
              </w:rPr>
              <w:t>местные бюджеты (</w:t>
            </w:r>
            <w:proofErr w:type="spellStart"/>
            <w:r w:rsidRPr="00BA6DDA">
              <w:rPr>
                <w:color w:val="000000"/>
                <w:lang w:bidi="ru-RU"/>
              </w:rPr>
              <w:t>прогнозно</w:t>
            </w:r>
            <w:proofErr w:type="spellEnd"/>
            <w:r w:rsidRPr="00BA6DDA">
              <w:rPr>
                <w:color w:val="000000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583BB" w14:textId="77777777" w:rsidR="00F445E6" w:rsidRPr="006F1311" w:rsidRDefault="00F445E6" w:rsidP="00C770F7">
            <w:pPr>
              <w:ind w:left="992"/>
            </w:pPr>
            <w:r>
              <w:t>300</w:t>
            </w:r>
            <w:r w:rsidRPr="006F1311"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B8F47" w14:textId="77777777" w:rsidR="00F445E6" w:rsidRPr="006F1311" w:rsidRDefault="00F445E6" w:rsidP="00C770F7">
            <w:pPr>
              <w:ind w:left="992"/>
            </w:pPr>
            <w:r>
              <w:t>100</w:t>
            </w:r>
            <w:r w:rsidRPr="006F1311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45150" w14:textId="77777777" w:rsidR="00F445E6" w:rsidRPr="006F1311" w:rsidRDefault="00F445E6" w:rsidP="00C770F7">
            <w:pPr>
              <w:ind w:left="992"/>
            </w:pPr>
            <w:r>
              <w:t>100</w:t>
            </w:r>
            <w:r w:rsidRPr="006F1311"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3E95" w14:textId="77777777" w:rsidR="00F445E6" w:rsidRDefault="00F445E6" w:rsidP="00C770F7">
            <w:r>
              <w:t>100</w:t>
            </w:r>
            <w:r w:rsidRPr="006F1311">
              <w:t>,0</w:t>
            </w:r>
          </w:p>
        </w:tc>
      </w:tr>
      <w:tr w:rsidR="00F445E6" w14:paraId="12FF11C2" w14:textId="77777777" w:rsidTr="00F445E6">
        <w:trPr>
          <w:trHeight w:val="4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D0A01" w14:textId="77777777" w:rsidR="00F445E6" w:rsidRPr="00BA6DDA" w:rsidRDefault="00F445E6" w:rsidP="00C770F7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BA6DDA">
              <w:rPr>
                <w:color w:val="000000"/>
                <w:lang w:bidi="ru-RU"/>
              </w:rPr>
              <w:t>Внебюджетные источники (</w:t>
            </w:r>
            <w:proofErr w:type="spellStart"/>
            <w:r w:rsidRPr="00BA6DDA">
              <w:rPr>
                <w:color w:val="000000"/>
                <w:lang w:bidi="ru-RU"/>
              </w:rPr>
              <w:t>прогнозно</w:t>
            </w:r>
            <w:proofErr w:type="spellEnd"/>
            <w:r w:rsidRPr="00BA6DDA">
              <w:rPr>
                <w:color w:val="000000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C8DE" w14:textId="77777777" w:rsidR="00F445E6" w:rsidRPr="00005B80" w:rsidRDefault="00F445E6" w:rsidP="00C770F7">
            <w:pPr>
              <w:ind w:left="992"/>
            </w:pPr>
            <w:r w:rsidRPr="00005B80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7B3E9" w14:textId="77777777" w:rsidR="00F445E6" w:rsidRPr="00005B80" w:rsidRDefault="00F445E6" w:rsidP="00C770F7">
            <w:pPr>
              <w:ind w:left="992"/>
            </w:pPr>
            <w:r w:rsidRPr="00005B8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D9B28" w14:textId="77777777" w:rsidR="00F445E6" w:rsidRPr="00005B80" w:rsidRDefault="00F445E6" w:rsidP="00C770F7">
            <w:pPr>
              <w:ind w:left="992"/>
            </w:pPr>
            <w:r w:rsidRPr="00005B80"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1922" w14:textId="77777777" w:rsidR="00F445E6" w:rsidRDefault="00F445E6" w:rsidP="00C770F7">
            <w:r w:rsidRPr="00005B80">
              <w:t>0,0</w:t>
            </w:r>
          </w:p>
        </w:tc>
      </w:tr>
    </w:tbl>
    <w:p w14:paraId="5E59023C" w14:textId="77777777" w:rsidR="003B7FCC" w:rsidRPr="00A219F3" w:rsidRDefault="003B7FCC" w:rsidP="003B7FCC">
      <w:pPr>
        <w:sectPr w:rsidR="003B7FCC" w:rsidRPr="00A219F3" w:rsidSect="00FE0870">
          <w:headerReference w:type="default" r:id="rId9"/>
          <w:footerReference w:type="default" r:id="rId10"/>
          <w:pgSz w:w="16840" w:h="11907" w:orient="landscape" w:code="9"/>
          <w:pgMar w:top="720" w:right="1247" w:bottom="720" w:left="1985" w:header="720" w:footer="720" w:gutter="0"/>
          <w:cols w:space="720"/>
          <w:titlePg/>
          <w:docGrid w:linePitch="272"/>
        </w:sectPr>
      </w:pPr>
    </w:p>
    <w:p w14:paraId="17B7B1EF" w14:textId="77777777" w:rsidR="003B7FCC" w:rsidRDefault="003B7FCC" w:rsidP="00A219F3">
      <w:pPr>
        <w:spacing w:after="100"/>
        <w:rPr>
          <w:b/>
          <w:sz w:val="32"/>
          <w:szCs w:val="32"/>
        </w:rPr>
        <w:sectPr w:rsidR="003B7FCC" w:rsidSect="003B7FCC">
          <w:pgSz w:w="16838" w:h="11906" w:orient="landscape"/>
          <w:pgMar w:top="851" w:right="567" w:bottom="539" w:left="709" w:header="709" w:footer="709" w:gutter="0"/>
          <w:cols w:space="708"/>
          <w:docGrid w:linePitch="360"/>
        </w:sectPr>
      </w:pPr>
    </w:p>
    <w:p w14:paraId="7D31D425" w14:textId="77777777" w:rsidR="003B7FCC" w:rsidRDefault="003B7FCC" w:rsidP="003B7FCC">
      <w:pPr>
        <w:spacing w:after="100"/>
        <w:jc w:val="center"/>
        <w:rPr>
          <w:b/>
          <w:sz w:val="32"/>
          <w:szCs w:val="32"/>
        </w:rPr>
      </w:pPr>
    </w:p>
    <w:p w14:paraId="7BA483BA" w14:textId="77777777" w:rsidR="00A219F3" w:rsidRPr="001F2096" w:rsidRDefault="00A219F3" w:rsidP="00A219F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1F2096">
        <w:rPr>
          <w:rFonts w:ascii="Times New Roman" w:hAnsi="Times New Roman"/>
          <w:color w:val="auto"/>
        </w:rPr>
        <w:t>1. Характеристика проблемы и обоснование необходимости ее решения</w:t>
      </w:r>
    </w:p>
    <w:p w14:paraId="715E732C" w14:textId="77777777" w:rsidR="00A219F3" w:rsidRPr="001F2096" w:rsidRDefault="00A219F3" w:rsidP="00A219F3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1F2096">
        <w:rPr>
          <w:rFonts w:ascii="Times New Roman" w:hAnsi="Times New Roman"/>
          <w:color w:val="auto"/>
        </w:rPr>
        <w:t>программными методами</w:t>
      </w:r>
    </w:p>
    <w:p w14:paraId="4F7561E2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Предметом регулирования муниципальной программы является построение и развитие аппаратно-программного комплекса (далее – АПК) для обеспечения общественной безопасности, правопорядка и безопасности среды обитания на территории </w:t>
      </w:r>
      <w:r>
        <w:rPr>
          <w:sz w:val="28"/>
          <w:szCs w:val="28"/>
        </w:rPr>
        <w:t>Романовского муни</w:t>
      </w:r>
      <w:r w:rsidRPr="006C4685">
        <w:rPr>
          <w:sz w:val="28"/>
          <w:szCs w:val="28"/>
        </w:rPr>
        <w:t xml:space="preserve">ципального района. </w:t>
      </w:r>
    </w:p>
    <w:p w14:paraId="65390187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>Объектами муниципальной</w:t>
      </w:r>
      <w:r>
        <w:rPr>
          <w:sz w:val="28"/>
          <w:szCs w:val="28"/>
        </w:rPr>
        <w:t xml:space="preserve"> программы являются население Романов</w:t>
      </w:r>
      <w:r w:rsidRPr="006C4685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муниципального </w:t>
      </w:r>
      <w:r w:rsidRPr="006C4685">
        <w:rPr>
          <w:sz w:val="28"/>
          <w:szCs w:val="28"/>
        </w:rPr>
        <w:t xml:space="preserve">района, органы местного самоуправления, а также предприятия, учреждения, организации и службы, независимо от их организационно-правовой формы, в области защиты жизни и здоровья населения, сохранности имущества, обеспечения личной и общественной безопасности, а также противодействия угрозам техногенного, природного характера и актам терроризма. </w:t>
      </w:r>
    </w:p>
    <w:p w14:paraId="56FC7D7F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Важным направлением повышения эффективности их деятельности является комплексная информатизация процессов антикризисного управления. </w:t>
      </w:r>
    </w:p>
    <w:p w14:paraId="2F6748BB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В Концепции региональной информатизации, утвержденной Распоряжением Правительства Российской Федерации от 29 декабря 2014 года № 2769-р определено, что в сфере безопасности жизнедеятельности рекомендуется «…реализовать автоматизированный информационный обмен между органами муниципальной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 кризисных и чрезвычайных ситуаций и ликвидации их последствий». </w:t>
      </w:r>
    </w:p>
    <w:p w14:paraId="285DEE60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Для решения этой задачи должна использоваться региональная информационно-коммуникационная инфраструктура, которая в соответствии свыше названной Концепцией будет создаваться в субъектах Российской Федерации на основе следующих основных принципов: </w:t>
      </w:r>
    </w:p>
    <w:p w14:paraId="368E9472" w14:textId="77777777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формирование интегрированной вычислительной и сетевой среды, совместно используемой органами муниципальной власти и органами местного самоуправления; </w:t>
      </w:r>
    </w:p>
    <w:p w14:paraId="16E19C67" w14:textId="749C7E7C" w:rsidR="00A219F3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построение региональных информационных систем по сервисной архитектуре, стандартизация и обеспечение совместимости, используемых </w:t>
      </w:r>
      <w:proofErr w:type="gramStart"/>
      <w:r w:rsidRPr="006C4685">
        <w:rPr>
          <w:sz w:val="28"/>
          <w:szCs w:val="28"/>
        </w:rPr>
        <w:t>в  регионе</w:t>
      </w:r>
      <w:proofErr w:type="gramEnd"/>
      <w:r w:rsidRPr="006C4685">
        <w:rPr>
          <w:sz w:val="28"/>
          <w:szCs w:val="28"/>
        </w:rPr>
        <w:t xml:space="preserve"> информационно-коммуникационных систем. </w:t>
      </w:r>
    </w:p>
    <w:p w14:paraId="6839DDBA" w14:textId="77777777" w:rsidR="00A219F3" w:rsidRPr="00BE4BF4" w:rsidRDefault="00A219F3" w:rsidP="001F2096">
      <w:pPr>
        <w:pStyle w:val="p17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В настоящее время в России начинается глубокая модернизация инженерных и транспортных сетей, идёт интенсивное новое строительство. Одной из главных целей администрации муниципального района для обеспечения безопасности жизнедеятельности становится своевременный анализ обстановки и прогнозирование её развития, принятие эффективных решений и контроль их выполнения.</w:t>
      </w:r>
    </w:p>
    <w:p w14:paraId="0EFC1F43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Как известно, основой управления и принятия решений является информация. Для принятия правильных решений необходимо располагать полной, адекватной и оперативной (своевременной) информацией. Назрела необходимость создания комплексной автоматизированной информационно-аналитической системы. АПК «Безопасный город» - путь к решению указанных задач.</w:t>
      </w:r>
    </w:p>
    <w:p w14:paraId="7947F606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lastRenderedPageBreak/>
        <w:t xml:space="preserve"> В настоящее время на территории Романовского муниципального района функционируют и осуществляют прием телефонных вызовов у населения о чрезвычайных ситуациях и происшествиях (далее – вызовов) следующие экстренные оперативные службы по номерам: </w:t>
      </w:r>
    </w:p>
    <w:p w14:paraId="58B63638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пожарной охраны – номер «101»; </w:t>
      </w:r>
    </w:p>
    <w:p w14:paraId="614AEDDD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полиции – номер «102»; </w:t>
      </w:r>
    </w:p>
    <w:p w14:paraId="12942A3A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скорой медицинской помощи – номер «103»; </w:t>
      </w:r>
    </w:p>
    <w:p w14:paraId="5924BEF9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аварийная служба газовой сети – номер «104»; </w:t>
      </w:r>
    </w:p>
    <w:p w14:paraId="71BF305E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МУ «ЕДДС по Романовскому </w:t>
      </w:r>
      <w:proofErr w:type="gramStart"/>
      <w:r w:rsidRPr="00BE4BF4">
        <w:rPr>
          <w:sz w:val="28"/>
          <w:szCs w:val="28"/>
        </w:rPr>
        <w:t>муниципальному  району</w:t>
      </w:r>
      <w:proofErr w:type="gramEnd"/>
      <w:r w:rsidRPr="00BE4BF4">
        <w:rPr>
          <w:sz w:val="28"/>
          <w:szCs w:val="28"/>
        </w:rPr>
        <w:t xml:space="preserve"> Саратовской области»– номер «4-00-89». </w:t>
      </w:r>
    </w:p>
    <w:p w14:paraId="4EAF8527" w14:textId="77777777" w:rsidR="00A219F3" w:rsidRPr="00BE4BF4" w:rsidRDefault="00A219F3" w:rsidP="001F2096">
      <w:pPr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в Романовском муниципальном районе создана система единого номера «112».</w:t>
      </w:r>
    </w:p>
    <w:p w14:paraId="3E93FE83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В Романовском муниципальном районе организована и функционирует МУ «ЕДДС по Романовскому </w:t>
      </w:r>
      <w:proofErr w:type="gramStart"/>
      <w:r w:rsidRPr="00BE4BF4">
        <w:rPr>
          <w:sz w:val="28"/>
          <w:szCs w:val="28"/>
        </w:rPr>
        <w:t>муниципальному  району</w:t>
      </w:r>
      <w:proofErr w:type="gramEnd"/>
      <w:r w:rsidRPr="00BE4BF4">
        <w:rPr>
          <w:sz w:val="28"/>
          <w:szCs w:val="28"/>
        </w:rPr>
        <w:t xml:space="preserve"> Саратовской области», осуществляющая взаимодействие с дежурно-диспетчерскими службами организаций (далее – ДДС). Управление вопросами совместных действий при угрозе и (или) возникновении пожаров и чрезвычайных ситуаций, а также в вопросах сбора, обработки и обмена информацией о пожарах, чрезвычайных ситуациях для всех взаимодействующих дежурно-диспетчерских служб является Центр управления в кризисных ситуациях Главного управления МЧС России по Саратовской области </w:t>
      </w:r>
    </w:p>
    <w:p w14:paraId="4E97BD28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Независимая разработка, внедрение и эксплуатация компонентов информационно-программного обеспечения функционирования выше названных органов управления без учета необходимости организации их совместной согласованной деятельности в ряде случаев может привести к частичному дублированию функций и проводимых мероприятий, и, следовательно, к нерациональному использованию бюджетных средств. </w:t>
      </w:r>
    </w:p>
    <w:p w14:paraId="2E409201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Разнородность и независимость названных компонентов затруднят их интеграцию, увеличат общие финансовые затраты на информационно-техническое сопряжение и эксплуатацию. Снизятся оперативность совместного согласованного функционирования этих органов в процессах антикризисного управления и возможности дальнейшего развития их автоматизированного взаимодействия. </w:t>
      </w:r>
    </w:p>
    <w:p w14:paraId="7E2E0E78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Как результат, такая «фрагментарная» информатизация может не привести к ожидаемому уровню снижения возможных негативных социально-экономических и политических последствий кризисных ситуаций и происшествий. </w:t>
      </w:r>
    </w:p>
    <w:p w14:paraId="47EE1731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Целью развития АПК «Безопасный город»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7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</w:t>
      </w:r>
    </w:p>
    <w:p w14:paraId="13FC878C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709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Базовыми принципами Концепции являются: </w:t>
      </w:r>
    </w:p>
    <w:p w14:paraId="59E8CA0B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учет полного спектра возможных угроз в сферах обеспечения общественной безопасности и безопасности среды обитания; </w:t>
      </w:r>
    </w:p>
    <w:p w14:paraId="529BED13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lastRenderedPageBreak/>
        <w:t xml:space="preserve">- максимальное использование существующей в районе информационно-коммуникационной инфраструктуры; </w:t>
      </w:r>
    </w:p>
    <w:p w14:paraId="42E2CD04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850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обеспечение межведомственного взаимодействия и интеграции соответствующих систем в едином информационном пространстве. </w:t>
      </w:r>
    </w:p>
    <w:p w14:paraId="11DFE780" w14:textId="77777777" w:rsidR="00A219F3" w:rsidRPr="00BE4BF4" w:rsidRDefault="00A219F3" w:rsidP="001F2096">
      <w:pPr>
        <w:pStyle w:val="p22"/>
        <w:shd w:val="clear" w:color="auto" w:fill="FFFFFF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АПК «Безопасный город» и его сегменты должны создаваться на базе МУ «ЕДДС по Романовскому </w:t>
      </w:r>
      <w:proofErr w:type="gramStart"/>
      <w:r w:rsidRPr="00BE4BF4">
        <w:rPr>
          <w:sz w:val="28"/>
          <w:szCs w:val="28"/>
        </w:rPr>
        <w:t>муниципальному  району</w:t>
      </w:r>
      <w:proofErr w:type="gramEnd"/>
      <w:r w:rsidRPr="00BE4BF4">
        <w:rPr>
          <w:sz w:val="28"/>
          <w:szCs w:val="28"/>
        </w:rPr>
        <w:t xml:space="preserve"> Саратовской области».</w:t>
      </w:r>
    </w:p>
    <w:p w14:paraId="55C0D332" w14:textId="77777777" w:rsidR="003B7FCC" w:rsidRDefault="00A219F3" w:rsidP="001F2096">
      <w:pPr>
        <w:spacing w:after="100"/>
        <w:ind w:firstLine="850"/>
        <w:jc w:val="both"/>
        <w:rPr>
          <w:b/>
          <w:sz w:val="32"/>
          <w:szCs w:val="32"/>
        </w:rPr>
      </w:pPr>
      <w:r w:rsidRPr="00BE4BF4">
        <w:rPr>
          <w:sz w:val="28"/>
          <w:szCs w:val="28"/>
        </w:rPr>
        <w:t xml:space="preserve"> Для обеспечения эксплуатации АПК «Безопасный город» состав задач, решаемых ЕДДС района,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</w:t>
      </w:r>
    </w:p>
    <w:p w14:paraId="6172F9C2" w14:textId="77777777" w:rsidR="00F97E50" w:rsidRPr="00D60E47" w:rsidRDefault="00F97E50" w:rsidP="001F2096">
      <w:pPr>
        <w:ind w:firstLine="850"/>
        <w:jc w:val="center"/>
        <w:rPr>
          <w:b/>
          <w:sz w:val="28"/>
          <w:szCs w:val="28"/>
        </w:rPr>
      </w:pPr>
      <w:r w:rsidRPr="00D60E47">
        <w:rPr>
          <w:b/>
          <w:sz w:val="28"/>
          <w:szCs w:val="28"/>
        </w:rPr>
        <w:t xml:space="preserve">2.Организация реализации </w:t>
      </w:r>
      <w:proofErr w:type="gramStart"/>
      <w:r w:rsidRPr="00D60E47">
        <w:rPr>
          <w:b/>
          <w:sz w:val="28"/>
          <w:szCs w:val="28"/>
        </w:rPr>
        <w:t>Программы  и</w:t>
      </w:r>
      <w:proofErr w:type="gramEnd"/>
      <w:r w:rsidRPr="00D60E47">
        <w:rPr>
          <w:b/>
          <w:sz w:val="28"/>
          <w:szCs w:val="28"/>
        </w:rPr>
        <w:t xml:space="preserve"> контроль за ходом ее исполнения.</w:t>
      </w:r>
    </w:p>
    <w:p w14:paraId="12E46417" w14:textId="77777777" w:rsidR="00F97E50" w:rsidRPr="002F5819" w:rsidRDefault="00F97E50" w:rsidP="001F2096">
      <w:pPr>
        <w:ind w:firstLine="850"/>
        <w:jc w:val="both"/>
        <w:rPr>
          <w:sz w:val="28"/>
          <w:szCs w:val="28"/>
        </w:rPr>
      </w:pPr>
      <w:r w:rsidRPr="002F5819">
        <w:rPr>
          <w:sz w:val="28"/>
          <w:szCs w:val="28"/>
        </w:rPr>
        <w:t>Организацию выполнения Программы осуществляет администрация Романовского муниципального района Саратовской области.</w:t>
      </w:r>
    </w:p>
    <w:p w14:paraId="5EE08D50" w14:textId="77777777" w:rsidR="00F97E50" w:rsidRPr="002F5819" w:rsidRDefault="00F97E50" w:rsidP="001F2096">
      <w:pPr>
        <w:ind w:firstLine="850"/>
        <w:jc w:val="both"/>
        <w:rPr>
          <w:sz w:val="28"/>
          <w:szCs w:val="28"/>
        </w:rPr>
      </w:pPr>
      <w:r w:rsidRPr="002F5819">
        <w:rPr>
          <w:sz w:val="28"/>
          <w:szCs w:val="28"/>
        </w:rPr>
        <w:t>Структура программных мероприятий представлена разделами, которые обеспечивают комплексный подход и координацию работы всех участников Программы.</w:t>
      </w:r>
    </w:p>
    <w:p w14:paraId="679A106D" w14:textId="77777777" w:rsidR="00F97E50" w:rsidRPr="002F5819" w:rsidRDefault="00F97E50" w:rsidP="001F2096">
      <w:pPr>
        <w:ind w:firstLine="850"/>
        <w:jc w:val="both"/>
        <w:rPr>
          <w:sz w:val="28"/>
          <w:szCs w:val="28"/>
        </w:rPr>
      </w:pPr>
      <w:r w:rsidRPr="002F5819">
        <w:rPr>
          <w:sz w:val="28"/>
          <w:szCs w:val="28"/>
        </w:rPr>
        <w:t xml:space="preserve">Контроль за исполнением Программы осуществляется консультантом по делам ГО и ЧС администрации Романовского муниципального района Саратовской области. Контроль в части использования бюджетных средств осуществляет финансовым </w:t>
      </w:r>
      <w:proofErr w:type="gramStart"/>
      <w:r w:rsidRPr="002F5819">
        <w:rPr>
          <w:sz w:val="28"/>
          <w:szCs w:val="28"/>
        </w:rPr>
        <w:t>управлением  администрации</w:t>
      </w:r>
      <w:proofErr w:type="gramEnd"/>
      <w:r w:rsidRPr="002F5819">
        <w:rPr>
          <w:sz w:val="28"/>
          <w:szCs w:val="28"/>
        </w:rPr>
        <w:t xml:space="preserve"> Романовского муниципального района Саратовской области. </w:t>
      </w:r>
    </w:p>
    <w:p w14:paraId="1C7501B0" w14:textId="77777777" w:rsidR="00F97E50" w:rsidRPr="002F5819" w:rsidRDefault="00F97E50" w:rsidP="001F2096">
      <w:pPr>
        <w:pStyle w:val="ConsPlusNormal"/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1D8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1D87">
        <w:rPr>
          <w:rFonts w:ascii="Times New Roman" w:hAnsi="Times New Roman" w:cs="Times New Roman"/>
          <w:sz w:val="28"/>
          <w:szCs w:val="28"/>
        </w:rPr>
        <w:t xml:space="preserve">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D87">
        <w:rPr>
          <w:rFonts w:ascii="Times New Roman" w:hAnsi="Times New Roman" w:cs="Times New Roman"/>
          <w:sz w:val="28"/>
          <w:szCs w:val="28"/>
        </w:rPr>
        <w:t xml:space="preserve">-х лет.  </w:t>
      </w:r>
    </w:p>
    <w:p w14:paraId="4FCE797B" w14:textId="77777777" w:rsidR="00F97E50" w:rsidRPr="002F5819" w:rsidRDefault="00F97E50" w:rsidP="001F2096">
      <w:pPr>
        <w:autoSpaceDE w:val="0"/>
        <w:autoSpaceDN w:val="0"/>
        <w:adjustRightInd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Ожидаемые конечные результаты реализации Программы:</w:t>
      </w:r>
    </w:p>
    <w:p w14:paraId="3F173488" w14:textId="77777777" w:rsidR="00F97E50" w:rsidRPr="00A80893" w:rsidRDefault="00F97E50" w:rsidP="001F2096">
      <w:pPr>
        <w:widowControl w:val="0"/>
        <w:ind w:left="284" w:right="-115" w:firstLine="567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Реализация программных мероприятий выражена в следующем: </w:t>
      </w:r>
    </w:p>
    <w:p w14:paraId="78471EDE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- позволит стабилизировать криминогенную обстановку в </w:t>
      </w:r>
      <w:proofErr w:type="gramStart"/>
      <w:r w:rsidRPr="00A80893">
        <w:rPr>
          <w:rFonts w:eastAsia="Calibri"/>
          <w:sz w:val="28"/>
          <w:szCs w:val="28"/>
        </w:rPr>
        <w:t>районе,  нейтрализовать</w:t>
      </w:r>
      <w:proofErr w:type="gramEnd"/>
      <w:r w:rsidRPr="00A80893">
        <w:rPr>
          <w:rFonts w:eastAsia="Calibri"/>
          <w:sz w:val="28"/>
          <w:szCs w:val="28"/>
        </w:rPr>
        <w:t xml:space="preserve">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</w:r>
    </w:p>
    <w:p w14:paraId="5B782634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rFonts w:eastAsia="Calibri"/>
          <w:sz w:val="28"/>
          <w:szCs w:val="28"/>
        </w:rPr>
        <w:t>- с</w:t>
      </w:r>
      <w:r w:rsidRPr="00A80893">
        <w:rPr>
          <w:sz w:val="28"/>
          <w:szCs w:val="28"/>
        </w:rPr>
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</w:r>
    </w:p>
    <w:p w14:paraId="2B5E86F6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</w:r>
    </w:p>
    <w:p w14:paraId="646C5EB0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улучшение качества принимаемых решений и планов на основе использования аналитических и количественных методов их оценки, </w:t>
      </w:r>
      <w:r w:rsidRPr="00A80893">
        <w:rPr>
          <w:sz w:val="28"/>
          <w:szCs w:val="28"/>
        </w:rPr>
        <w:lastRenderedPageBreak/>
        <w:t xml:space="preserve">многовариантности и оптимизации выбора рационального варианта; </w:t>
      </w:r>
    </w:p>
    <w:p w14:paraId="2C795F2E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</w:r>
    </w:p>
    <w:p w14:paraId="47452800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</w:r>
    </w:p>
    <w:p w14:paraId="431C5BFF" w14:textId="77777777" w:rsidR="00F97E50" w:rsidRPr="00A80893" w:rsidRDefault="00F97E50" w:rsidP="001F2096">
      <w:pPr>
        <w:widowControl w:val="0"/>
        <w:ind w:left="284" w:right="-115" w:firstLine="8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14:paraId="320210DE" w14:textId="77777777" w:rsidR="00AB5AAC" w:rsidRPr="00D60E47" w:rsidRDefault="00AB5AAC" w:rsidP="001F2096">
      <w:pPr>
        <w:ind w:firstLine="850"/>
        <w:jc w:val="center"/>
        <w:rPr>
          <w:sz w:val="28"/>
          <w:szCs w:val="28"/>
        </w:rPr>
      </w:pPr>
      <w:r w:rsidRPr="00D60E47">
        <w:rPr>
          <w:b/>
          <w:sz w:val="28"/>
          <w:szCs w:val="28"/>
        </w:rPr>
        <w:t>3</w:t>
      </w:r>
      <w:r w:rsidRPr="00D60E47">
        <w:rPr>
          <w:sz w:val="28"/>
          <w:szCs w:val="28"/>
        </w:rPr>
        <w:t xml:space="preserve">. </w:t>
      </w:r>
      <w:r w:rsidRPr="00D60E47">
        <w:rPr>
          <w:b/>
          <w:sz w:val="28"/>
          <w:szCs w:val="28"/>
        </w:rPr>
        <w:t>Оценка социально-экономической эффективности Программы</w:t>
      </w:r>
    </w:p>
    <w:p w14:paraId="144DD637" w14:textId="77777777" w:rsidR="00AB5AAC" w:rsidRPr="00D60E47" w:rsidRDefault="00AB5AAC" w:rsidP="001F2096">
      <w:pPr>
        <w:ind w:firstLine="850"/>
        <w:jc w:val="both"/>
        <w:rPr>
          <w:b/>
          <w:sz w:val="28"/>
          <w:szCs w:val="28"/>
        </w:rPr>
      </w:pPr>
    </w:p>
    <w:p w14:paraId="091FACFD" w14:textId="77777777" w:rsidR="00AB5AAC" w:rsidRDefault="00AB5AAC" w:rsidP="001F2096">
      <w:pPr>
        <w:ind w:left="426" w:firstLine="708"/>
        <w:jc w:val="both"/>
        <w:rPr>
          <w:rFonts w:eastAsia="Calibri"/>
          <w:lang w:eastAsia="en-US"/>
        </w:rPr>
      </w:pPr>
      <w:r w:rsidRPr="00D60E47">
        <w:rPr>
          <w:sz w:val="28"/>
          <w:szCs w:val="28"/>
        </w:rPr>
        <w:t>Реализация Программы обеспечит получение следующих результатов:</w:t>
      </w:r>
      <w:r w:rsidRPr="002E354E">
        <w:rPr>
          <w:rFonts w:eastAsia="Calibri"/>
          <w:lang w:eastAsia="en-US"/>
        </w:rPr>
        <w:t xml:space="preserve"> </w:t>
      </w:r>
    </w:p>
    <w:p w14:paraId="1F3C1172" w14:textId="77777777" w:rsidR="003B7FCC" w:rsidRPr="000738C2" w:rsidRDefault="000738C2" w:rsidP="001F2096">
      <w:pPr>
        <w:spacing w:after="100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8C2">
        <w:rPr>
          <w:sz w:val="28"/>
          <w:szCs w:val="28"/>
        </w:rPr>
        <w:t>приобретения оборудования и техническое оснащение ЕДДС района</w:t>
      </w:r>
      <w:r>
        <w:rPr>
          <w:sz w:val="28"/>
          <w:szCs w:val="28"/>
        </w:rPr>
        <w:t>;</w:t>
      </w:r>
    </w:p>
    <w:p w14:paraId="31E35775" w14:textId="33F24160" w:rsidR="00BA7005" w:rsidRPr="00134367" w:rsidRDefault="000738C2" w:rsidP="001F2096">
      <w:pPr>
        <w:spacing w:after="100"/>
        <w:ind w:left="426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8C2">
        <w:rPr>
          <w:sz w:val="28"/>
          <w:szCs w:val="28"/>
        </w:rPr>
        <w:t>количество единиц персонала ЕДДС обученных на базе ОГУ ДПО «</w:t>
      </w:r>
      <w:proofErr w:type="gramStart"/>
      <w:r w:rsidRPr="000738C2">
        <w:rPr>
          <w:sz w:val="28"/>
          <w:szCs w:val="28"/>
        </w:rPr>
        <w:t>УМЦ  ГОЧС</w:t>
      </w:r>
      <w:proofErr w:type="gramEnd"/>
      <w:r w:rsidRPr="000738C2">
        <w:rPr>
          <w:sz w:val="28"/>
          <w:szCs w:val="28"/>
        </w:rPr>
        <w:t xml:space="preserve"> и ПБ Саратовской области»</w:t>
      </w:r>
      <w:r>
        <w:rPr>
          <w:sz w:val="28"/>
          <w:szCs w:val="28"/>
        </w:rPr>
        <w:t>.</w:t>
      </w:r>
    </w:p>
    <w:sectPr w:rsidR="00BA7005" w:rsidRPr="00134367" w:rsidSect="001F2096">
      <w:pgSz w:w="11906" w:h="16838"/>
      <w:pgMar w:top="567" w:right="53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1FEF" w14:textId="77777777" w:rsidR="007A4934" w:rsidRDefault="007A4934" w:rsidP="00376E4A">
      <w:r>
        <w:separator/>
      </w:r>
    </w:p>
  </w:endnote>
  <w:endnote w:type="continuationSeparator" w:id="0">
    <w:p w14:paraId="663B9B43" w14:textId="77777777" w:rsidR="007A4934" w:rsidRDefault="007A4934" w:rsidP="003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60C5" w14:textId="77777777" w:rsidR="002A7392" w:rsidRDefault="007A4934">
    <w:pPr>
      <w:spacing w:line="1" w:lineRule="exact"/>
    </w:pPr>
    <w:r>
      <w:rPr>
        <w:noProof/>
      </w:rPr>
      <w:pict w14:anchorId="50CB7616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35.4pt;margin-top:552pt;width:752.15pt;height:11.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OloAEAADgDAAAOAAAAZHJzL2Uyb0RvYy54bWysUsFuGyEQvUfqPyDuNWsnjtKV11GrKFWk&#10;KImU9gMwC17UhUEM8a7/PgP2OlF6i3KBAWbevPeG1fXoerbTES34hs9nFWfaK2it3zb875/b71ec&#10;YZK+lT143fC9Rn69/na2GkKtF9BB3+rICMRjPYSGdymFWghUnXYSZxC0p0cD0clEx7gVbZQDobte&#10;LKrqUgwQ2xBBaUS6vTk88nXBN0ar9GgM6sT6hhO3VNZY1k1exXol622UobPqSEN+goWT1lPTE9SN&#10;TJK9RPsflLMqAoJJMwVOgDFW6aKB1MyrD2qeOxl00ULmYDjZhF8Hqx52T5HZtuGLc868dDSj0pbR&#10;mcwZAtaU8xwoK42/YKQhF6EY7kH9Q0oR73IOBUjZ2YzRRJd3ksmokPzfnzzXY2KKLn8sl4vzasmZ&#10;orf5xWW1LEMRb9UhYvqtwbEcNDzSTAsDubvHlPvLekrJzTzc2r6feB2oZIZp3IxF6MWkawPtnmT1&#10;d54MzZ9jCuIUbI5BxsXw8yURdmmZAQ/lR/00nsLk+JXy/N+fS9bbh1+/AgAA//8DAFBLAwQUAAYA&#10;CAAAACEAZ5xcFeEAAAANAQAADwAAAGRycy9kb3ducmV2LnhtbEyPwU7DMBBE70j8g7VI3KidijQo&#10;xKkQKByQEKLAgZsTmzgQryPbbdO/Z3OC486OZt5U29mN7GBCHDxKyFYCmMHO6wF7Ce9vzdUNsJgU&#10;ajV6NBJOJsK2Pj+rVKn9EV/NYZd6RiEYSyXBpjSVnMfOGqfiyk8G6fflg1OJztBzHdSRwt3I10Js&#10;uFMDUoNVk7m3pvvZ7Z2E5oGffLLPLx/5VISnx8/me9M2Ul5ezHe3wJKZ058ZFnxCh5qYWr9HHdko&#10;oRBEnkjPxDWNWhx5kWfA2kVbFwJ4XfH/K+pfAAAA//8DAFBLAQItABQABgAIAAAAIQC2gziS/gAA&#10;AOEBAAATAAAAAAAAAAAAAAAAAAAAAABbQ29udGVudF9UeXBlc10ueG1sUEsBAi0AFAAGAAgAAAAh&#10;ADj9If/WAAAAlAEAAAsAAAAAAAAAAAAAAAAALwEAAF9yZWxzLy5yZWxzUEsBAi0AFAAGAAgAAAAh&#10;ALd/k6WgAQAAOAMAAA4AAAAAAAAAAAAAAAAALgIAAGRycy9lMm9Eb2MueG1sUEsBAi0AFAAGAAgA&#10;AAAhAGecXBXhAAAADQEAAA8AAAAAAAAAAAAAAAAA+gMAAGRycy9kb3ducmV2LnhtbFBLBQYAAAAA&#10;BAAEAPMAAAAIBQAAAAA=&#10;" filled="f" stroked="f">
          <v:path arrowok="t"/>
          <v:textbox style="mso-next-textbox:#Shape 23;mso-fit-shape-to-text:t" inset="0,0,0,0">
            <w:txbxContent>
              <w:p w14:paraId="752CEE55" w14:textId="77777777" w:rsidR="002A7392" w:rsidRDefault="007A4934">
                <w:pPr>
                  <w:pStyle w:val="20"/>
                  <w:tabs>
                    <w:tab w:val="right" w:pos="10003"/>
                    <w:tab w:val="right" w:pos="15043"/>
                  </w:tabs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FC16" w14:textId="77777777" w:rsidR="007A4934" w:rsidRDefault="007A4934" w:rsidP="00376E4A">
      <w:r>
        <w:separator/>
      </w:r>
    </w:p>
  </w:footnote>
  <w:footnote w:type="continuationSeparator" w:id="0">
    <w:p w14:paraId="1097B0DA" w14:textId="77777777" w:rsidR="007A4934" w:rsidRDefault="007A4934" w:rsidP="0037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5B5D" w14:textId="77777777" w:rsidR="002A7392" w:rsidRDefault="007A4934">
    <w:pPr>
      <w:spacing w:line="1" w:lineRule="exact"/>
    </w:pPr>
    <w:r>
      <w:rPr>
        <w:noProof/>
      </w:rPr>
      <w:pict w14:anchorId="042D16AC"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49" type="#_x0000_t202" style="position:absolute;margin-left:35.15pt;margin-top:32pt;width:4.55pt;height:11.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a4pgEAAEIDAAAOAAAAZHJzL2Uyb0RvYy54bWysUtFO4zAQfD+Jf7D8Tp0WCihqikCI00no&#10;7iSOD3Adu7GIvZbXNOnf39ptCrp7Q7w4djye2Znd1e3oerbTES34hs9nFWfaK2it3zb85c/j+Q1n&#10;mKRvZQ9eN3yvkd+uz76thlDrBXTQtzoyIvFYD6HhXUqhFgJVp53EGQTt6dJAdDLRMW5FG+VA7K4X&#10;i6q6EgPENkRQGpH+Phwu+brwG6NV+mUM6sT6hlNtqayxrJu8ivVK1tsoQ2fVsQz5iSqctJ5ET1QP&#10;Mkn2Fu1/VM6qCAgmzRQ4AcZYpYsHcjOv/nHz3MmgixcKB8MpJvw6WvVz9zsy21LvKB4vHfWoyLLF&#10;PIczBKwJ8xwIlcZ7GAlYjGJ4AvWKBBEfMIcHSOgcxmiiy1+yyeghCexPmesxMUU/l9fXN0vOFN3M&#10;L6+qZWmJeH8bIqbvGhzLm4ZH6mjRl7snTFld1hMkS3l4tH0/VXUoJNeXxs1YbF5MrjbQ7snUQL1v&#10;uKfh5Kz/4SnaPCbTJk6bzXGTNTDcvSXSKfKZ/EB1TIIaVao6DlWehI/ngnof/fVfAAAA//8DAFBL&#10;AwQUAAYACAAAACEARfNNQt4AAAAHAQAADwAAAGRycy9kb3ducmV2LnhtbEyPwU7DMBBE70j8g7VI&#10;3KgDVEkasqkqql4ACSg9lJsTL0nAXkex24a/x5zgOJrRzJtyOVkjjjT63jHC9SwBQdw43XOLsHvb&#10;XOUgfFCslXFMCN/kYVmdn5Wq0O7Er3TchlbEEvaFQuhCGAopfdORVX7mBuLofbjRqhDl2Eo9qlMs&#10;t0beJEkqreo5LnRqoPuOmq/twSJsODW1ecizx+f16qV+X6yf9vyJeHkxre5ABJrCXxh+8SM6VJGp&#10;dgfWXhiELLmNSYR0Hi9FP1vMQdQIeZaArEr5n7/6AQAA//8DAFBLAQItABQABgAIAAAAIQC2gziS&#10;/gAAAOEBAAATAAAAAAAAAAAAAAAAAAAAAABbQ29udGVudF9UeXBlc10ueG1sUEsBAi0AFAAGAAgA&#10;AAAhADj9If/WAAAAlAEAAAsAAAAAAAAAAAAAAAAALwEAAF9yZWxzLy5yZWxzUEsBAi0AFAAGAAgA&#10;AAAhABVQ5rimAQAAQgMAAA4AAAAAAAAAAAAAAAAALgIAAGRycy9lMm9Eb2MueG1sUEsBAi0AFAAG&#10;AAgAAAAhAEXzTULeAAAABwEAAA8AAAAAAAAAAAAAAAAAAAQAAGRycy9kb3ducmV2LnhtbFBLBQYA&#10;AAAABAAEAPMAAAALBQAAAAA=&#10;" filled="f" stroked="f">
          <v:path arrowok="t"/>
          <v:textbox style="mso-next-textbox:#Shape 21;mso-fit-shape-to-text:t" inset="0,0,0,0">
            <w:txbxContent>
              <w:p w14:paraId="287E0D46" w14:textId="77777777" w:rsidR="002A7392" w:rsidRDefault="007A4934">
                <w:pPr>
                  <w:pStyle w:val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8DF7E76"/>
    <w:multiLevelType w:val="hybridMultilevel"/>
    <w:tmpl w:val="6EE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2D6E"/>
    <w:rsid w:val="00014474"/>
    <w:rsid w:val="00020F4D"/>
    <w:rsid w:val="000304BA"/>
    <w:rsid w:val="0004051E"/>
    <w:rsid w:val="0004325E"/>
    <w:rsid w:val="000738C2"/>
    <w:rsid w:val="00080A99"/>
    <w:rsid w:val="000A4B28"/>
    <w:rsid w:val="000B4FA8"/>
    <w:rsid w:val="000B5BDF"/>
    <w:rsid w:val="000C2335"/>
    <w:rsid w:val="000C3A51"/>
    <w:rsid w:val="000D56D9"/>
    <w:rsid w:val="000D7502"/>
    <w:rsid w:val="000E00A2"/>
    <w:rsid w:val="000E7A89"/>
    <w:rsid w:val="000F02BE"/>
    <w:rsid w:val="000F0305"/>
    <w:rsid w:val="001010C8"/>
    <w:rsid w:val="001023B2"/>
    <w:rsid w:val="00111DC1"/>
    <w:rsid w:val="0012111A"/>
    <w:rsid w:val="00122A19"/>
    <w:rsid w:val="00134367"/>
    <w:rsid w:val="0014263D"/>
    <w:rsid w:val="0015010F"/>
    <w:rsid w:val="001510A5"/>
    <w:rsid w:val="0015325A"/>
    <w:rsid w:val="001735B3"/>
    <w:rsid w:val="00186DF2"/>
    <w:rsid w:val="001911AF"/>
    <w:rsid w:val="001A35DD"/>
    <w:rsid w:val="001A3C29"/>
    <w:rsid w:val="001B232A"/>
    <w:rsid w:val="001B49E7"/>
    <w:rsid w:val="001B4D66"/>
    <w:rsid w:val="001C6919"/>
    <w:rsid w:val="001C7927"/>
    <w:rsid w:val="001E29B9"/>
    <w:rsid w:val="001F1A6C"/>
    <w:rsid w:val="001F1DFA"/>
    <w:rsid w:val="001F2096"/>
    <w:rsid w:val="001F251A"/>
    <w:rsid w:val="00203134"/>
    <w:rsid w:val="00210C59"/>
    <w:rsid w:val="00213D13"/>
    <w:rsid w:val="002162DA"/>
    <w:rsid w:val="00227671"/>
    <w:rsid w:val="0023043E"/>
    <w:rsid w:val="00232104"/>
    <w:rsid w:val="00264D06"/>
    <w:rsid w:val="00265934"/>
    <w:rsid w:val="00274A4B"/>
    <w:rsid w:val="00274A8A"/>
    <w:rsid w:val="00282ACF"/>
    <w:rsid w:val="002C22A8"/>
    <w:rsid w:val="002C4140"/>
    <w:rsid w:val="002D3100"/>
    <w:rsid w:val="002F1AD6"/>
    <w:rsid w:val="0031283D"/>
    <w:rsid w:val="00312E84"/>
    <w:rsid w:val="00313578"/>
    <w:rsid w:val="00316645"/>
    <w:rsid w:val="00332275"/>
    <w:rsid w:val="00343A27"/>
    <w:rsid w:val="00356C24"/>
    <w:rsid w:val="00364B1C"/>
    <w:rsid w:val="00376E4A"/>
    <w:rsid w:val="003873BF"/>
    <w:rsid w:val="003B7FCC"/>
    <w:rsid w:val="003D5867"/>
    <w:rsid w:val="004075EA"/>
    <w:rsid w:val="004158B2"/>
    <w:rsid w:val="0042760D"/>
    <w:rsid w:val="00431226"/>
    <w:rsid w:val="004357B6"/>
    <w:rsid w:val="0044290F"/>
    <w:rsid w:val="00442FC3"/>
    <w:rsid w:val="00471FC5"/>
    <w:rsid w:val="004D2720"/>
    <w:rsid w:val="004E3EAA"/>
    <w:rsid w:val="00524B91"/>
    <w:rsid w:val="00536816"/>
    <w:rsid w:val="005423D6"/>
    <w:rsid w:val="00545C64"/>
    <w:rsid w:val="00560578"/>
    <w:rsid w:val="005A011D"/>
    <w:rsid w:val="005A0DAC"/>
    <w:rsid w:val="005A2C36"/>
    <w:rsid w:val="005C3B94"/>
    <w:rsid w:val="005D0936"/>
    <w:rsid w:val="005D5FAA"/>
    <w:rsid w:val="005D7202"/>
    <w:rsid w:val="005E7CA5"/>
    <w:rsid w:val="006050B3"/>
    <w:rsid w:val="00611288"/>
    <w:rsid w:val="00621D7A"/>
    <w:rsid w:val="00626C8D"/>
    <w:rsid w:val="00642086"/>
    <w:rsid w:val="006458E2"/>
    <w:rsid w:val="006560A4"/>
    <w:rsid w:val="00657A9A"/>
    <w:rsid w:val="00663653"/>
    <w:rsid w:val="006764A5"/>
    <w:rsid w:val="00690989"/>
    <w:rsid w:val="006B23CC"/>
    <w:rsid w:val="006B7EB2"/>
    <w:rsid w:val="006C4685"/>
    <w:rsid w:val="006C70A0"/>
    <w:rsid w:val="006E5CC0"/>
    <w:rsid w:val="006F3BE7"/>
    <w:rsid w:val="006F58B2"/>
    <w:rsid w:val="00705A8D"/>
    <w:rsid w:val="00720CCB"/>
    <w:rsid w:val="00723F9D"/>
    <w:rsid w:val="00731514"/>
    <w:rsid w:val="00754533"/>
    <w:rsid w:val="007A4934"/>
    <w:rsid w:val="007B76A6"/>
    <w:rsid w:val="007B7D98"/>
    <w:rsid w:val="007C38E1"/>
    <w:rsid w:val="007D38F6"/>
    <w:rsid w:val="007D52CB"/>
    <w:rsid w:val="007D7B77"/>
    <w:rsid w:val="007E4E5E"/>
    <w:rsid w:val="007E60D9"/>
    <w:rsid w:val="007E63A8"/>
    <w:rsid w:val="007F05D2"/>
    <w:rsid w:val="007F1DDE"/>
    <w:rsid w:val="00802C59"/>
    <w:rsid w:val="008206EF"/>
    <w:rsid w:val="00821C40"/>
    <w:rsid w:val="00855154"/>
    <w:rsid w:val="00855939"/>
    <w:rsid w:val="008577FB"/>
    <w:rsid w:val="00861B4F"/>
    <w:rsid w:val="00874F2C"/>
    <w:rsid w:val="00875716"/>
    <w:rsid w:val="00894063"/>
    <w:rsid w:val="008A1E74"/>
    <w:rsid w:val="008A33B4"/>
    <w:rsid w:val="008B2968"/>
    <w:rsid w:val="008D446E"/>
    <w:rsid w:val="008E05F3"/>
    <w:rsid w:val="008E1FEC"/>
    <w:rsid w:val="008E2C0D"/>
    <w:rsid w:val="0090392F"/>
    <w:rsid w:val="00907D2B"/>
    <w:rsid w:val="00913CD9"/>
    <w:rsid w:val="00923B08"/>
    <w:rsid w:val="009339D1"/>
    <w:rsid w:val="0093405F"/>
    <w:rsid w:val="00934916"/>
    <w:rsid w:val="00944784"/>
    <w:rsid w:val="00945715"/>
    <w:rsid w:val="00952BC5"/>
    <w:rsid w:val="00952EC0"/>
    <w:rsid w:val="009659A0"/>
    <w:rsid w:val="00973E87"/>
    <w:rsid w:val="00976A80"/>
    <w:rsid w:val="00980775"/>
    <w:rsid w:val="009A3B6E"/>
    <w:rsid w:val="009B421B"/>
    <w:rsid w:val="009D271D"/>
    <w:rsid w:val="009D48ED"/>
    <w:rsid w:val="009E07FB"/>
    <w:rsid w:val="009E55C1"/>
    <w:rsid w:val="009F0A59"/>
    <w:rsid w:val="00A10111"/>
    <w:rsid w:val="00A1122A"/>
    <w:rsid w:val="00A13375"/>
    <w:rsid w:val="00A219F3"/>
    <w:rsid w:val="00A30261"/>
    <w:rsid w:val="00A32D12"/>
    <w:rsid w:val="00A35DD9"/>
    <w:rsid w:val="00A40479"/>
    <w:rsid w:val="00A42652"/>
    <w:rsid w:val="00A501E1"/>
    <w:rsid w:val="00A53060"/>
    <w:rsid w:val="00A55973"/>
    <w:rsid w:val="00A738AA"/>
    <w:rsid w:val="00A80893"/>
    <w:rsid w:val="00A8473D"/>
    <w:rsid w:val="00A879AD"/>
    <w:rsid w:val="00A90E54"/>
    <w:rsid w:val="00A92078"/>
    <w:rsid w:val="00A93C6D"/>
    <w:rsid w:val="00AA2557"/>
    <w:rsid w:val="00AB5AAC"/>
    <w:rsid w:val="00AC1271"/>
    <w:rsid w:val="00AC2C6C"/>
    <w:rsid w:val="00AC3F32"/>
    <w:rsid w:val="00AC47CD"/>
    <w:rsid w:val="00AD6FFD"/>
    <w:rsid w:val="00AF0D96"/>
    <w:rsid w:val="00B1207A"/>
    <w:rsid w:val="00B12658"/>
    <w:rsid w:val="00B32CF5"/>
    <w:rsid w:val="00B41ECE"/>
    <w:rsid w:val="00B46224"/>
    <w:rsid w:val="00B66169"/>
    <w:rsid w:val="00B70CD1"/>
    <w:rsid w:val="00B77D48"/>
    <w:rsid w:val="00B84E5B"/>
    <w:rsid w:val="00B877C1"/>
    <w:rsid w:val="00BA7005"/>
    <w:rsid w:val="00BA7E78"/>
    <w:rsid w:val="00BC0713"/>
    <w:rsid w:val="00BD3158"/>
    <w:rsid w:val="00BE4BF4"/>
    <w:rsid w:val="00BF1A15"/>
    <w:rsid w:val="00C0765F"/>
    <w:rsid w:val="00C134AF"/>
    <w:rsid w:val="00C136DC"/>
    <w:rsid w:val="00C17042"/>
    <w:rsid w:val="00C22F94"/>
    <w:rsid w:val="00C24296"/>
    <w:rsid w:val="00C30219"/>
    <w:rsid w:val="00C31150"/>
    <w:rsid w:val="00C3154E"/>
    <w:rsid w:val="00C3546C"/>
    <w:rsid w:val="00C374AD"/>
    <w:rsid w:val="00C422DF"/>
    <w:rsid w:val="00C44116"/>
    <w:rsid w:val="00C44A9D"/>
    <w:rsid w:val="00C656DB"/>
    <w:rsid w:val="00C84E23"/>
    <w:rsid w:val="00CA1659"/>
    <w:rsid w:val="00CB2F23"/>
    <w:rsid w:val="00CB3ECE"/>
    <w:rsid w:val="00CC5A32"/>
    <w:rsid w:val="00CC64C9"/>
    <w:rsid w:val="00CD5BF3"/>
    <w:rsid w:val="00CE1E52"/>
    <w:rsid w:val="00CE644E"/>
    <w:rsid w:val="00D120E4"/>
    <w:rsid w:val="00D503B0"/>
    <w:rsid w:val="00D514D6"/>
    <w:rsid w:val="00D63C6F"/>
    <w:rsid w:val="00D70ECC"/>
    <w:rsid w:val="00D7537C"/>
    <w:rsid w:val="00D81275"/>
    <w:rsid w:val="00DB2658"/>
    <w:rsid w:val="00DC260F"/>
    <w:rsid w:val="00DC7BEC"/>
    <w:rsid w:val="00DF44E0"/>
    <w:rsid w:val="00DF7685"/>
    <w:rsid w:val="00E031B3"/>
    <w:rsid w:val="00E14AED"/>
    <w:rsid w:val="00E174A7"/>
    <w:rsid w:val="00E41B83"/>
    <w:rsid w:val="00E55395"/>
    <w:rsid w:val="00E55DC2"/>
    <w:rsid w:val="00E60F0A"/>
    <w:rsid w:val="00E61FA3"/>
    <w:rsid w:val="00E70379"/>
    <w:rsid w:val="00E756DC"/>
    <w:rsid w:val="00E7756E"/>
    <w:rsid w:val="00E805E9"/>
    <w:rsid w:val="00E8698B"/>
    <w:rsid w:val="00E90181"/>
    <w:rsid w:val="00E9541F"/>
    <w:rsid w:val="00EA0CE4"/>
    <w:rsid w:val="00EA2869"/>
    <w:rsid w:val="00EA6214"/>
    <w:rsid w:val="00EB5C2E"/>
    <w:rsid w:val="00EC43FB"/>
    <w:rsid w:val="00EC771B"/>
    <w:rsid w:val="00ED0200"/>
    <w:rsid w:val="00ED1DE4"/>
    <w:rsid w:val="00ED2558"/>
    <w:rsid w:val="00EE2623"/>
    <w:rsid w:val="00EF1970"/>
    <w:rsid w:val="00F07165"/>
    <w:rsid w:val="00F111FF"/>
    <w:rsid w:val="00F26AE4"/>
    <w:rsid w:val="00F318A7"/>
    <w:rsid w:val="00F327E2"/>
    <w:rsid w:val="00F445E6"/>
    <w:rsid w:val="00F462B7"/>
    <w:rsid w:val="00F476FE"/>
    <w:rsid w:val="00F630B8"/>
    <w:rsid w:val="00F76345"/>
    <w:rsid w:val="00F9009A"/>
    <w:rsid w:val="00F95A44"/>
    <w:rsid w:val="00F97E50"/>
    <w:rsid w:val="00FC5751"/>
    <w:rsid w:val="00FD41A4"/>
    <w:rsid w:val="00FD6DE2"/>
    <w:rsid w:val="00FD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AADF4B"/>
  <w15:docId w15:val="{CDB4E0F1-F12D-4897-94D6-3FEFCDF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9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CE1E5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E1E52"/>
  </w:style>
  <w:style w:type="paragraph" w:customStyle="1" w:styleId="formattext">
    <w:name w:val="formattext"/>
    <w:basedOn w:val="a"/>
    <w:rsid w:val="00CA1659"/>
    <w:pPr>
      <w:spacing w:before="100" w:beforeAutospacing="1" w:after="100" w:afterAutospacing="1"/>
    </w:pPr>
  </w:style>
  <w:style w:type="character" w:customStyle="1" w:styleId="2">
    <w:name w:val="Колонтитул (2)_"/>
    <w:link w:val="20"/>
    <w:rsid w:val="003B7FCC"/>
  </w:style>
  <w:style w:type="paragraph" w:customStyle="1" w:styleId="20">
    <w:name w:val="Колонтитул (2)"/>
    <w:basedOn w:val="a"/>
    <w:link w:val="2"/>
    <w:rsid w:val="003B7FCC"/>
    <w:pPr>
      <w:widowControl w:val="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A21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7E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2C6A-7E29-41C0-9788-3646411E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8</cp:revision>
  <cp:lastPrinted>2024-12-26T11:16:00Z</cp:lastPrinted>
  <dcterms:created xsi:type="dcterms:W3CDTF">2024-12-26T05:56:00Z</dcterms:created>
  <dcterms:modified xsi:type="dcterms:W3CDTF">2024-12-26T11:18:00Z</dcterms:modified>
</cp:coreProperties>
</file>