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420"/>
        <w:gridCol w:w="9460"/>
        <w:gridCol w:w="420"/>
      </w:tblGrid>
      <w:tr w:rsidR="00BE26AE" w:rsidTr="00BE26AE">
        <w:tblPrEx>
          <w:tblCellMar>
            <w:top w:w="0" w:type="dxa"/>
            <w:bottom w:w="0" w:type="dxa"/>
          </w:tblCellMar>
        </w:tblPrEx>
        <w:tc>
          <w:tcPr>
            <w:tcW w:w="420" w:type="dxa"/>
            <w:shd w:val="clear" w:color="auto" w:fill="FAF3E9"/>
          </w:tcPr>
          <w:p w:rsidR="00BE26AE" w:rsidRDefault="00BE26AE" w:rsidP="00CA4CC0">
            <w:pPr>
              <w:pStyle w:val="a5"/>
            </w:pPr>
          </w:p>
        </w:tc>
        <w:tc>
          <w:tcPr>
            <w:tcW w:w="9460" w:type="dxa"/>
            <w:shd w:val="clear" w:color="auto" w:fill="FAF3E9"/>
          </w:tcPr>
          <w:p w:rsidR="00BE26AE" w:rsidRPr="00BE26AE" w:rsidRDefault="00BE26AE" w:rsidP="00BE26AE">
            <w:pPr>
              <w:pStyle w:val="a6"/>
              <w:rPr>
                <w:rFonts w:ascii="Times New Roman" w:hAnsi="Times New Roman" w:cs="Times New Roman"/>
                <w:sz w:val="28"/>
                <w:szCs w:val="28"/>
              </w:rPr>
            </w:pPr>
            <w:r w:rsidRPr="00BE26AE">
              <w:rPr>
                <w:rStyle w:val="a3"/>
                <w:rFonts w:ascii="Times New Roman" w:hAnsi="Times New Roman" w:cs="Times New Roman"/>
                <w:sz w:val="28"/>
                <w:szCs w:val="28"/>
              </w:rPr>
              <w:t xml:space="preserve">Привлечение к уголовной ответственности за нарушение правил охраны труда: разъяснения Пленума </w:t>
            </w:r>
            <w:proofErr w:type="gramStart"/>
            <w:r w:rsidRPr="00BE26AE">
              <w:rPr>
                <w:rStyle w:val="a3"/>
                <w:rFonts w:ascii="Times New Roman" w:hAnsi="Times New Roman" w:cs="Times New Roman"/>
                <w:sz w:val="28"/>
                <w:szCs w:val="28"/>
              </w:rPr>
              <w:t>ВС</w:t>
            </w:r>
            <w:proofErr w:type="gramEnd"/>
            <w:r w:rsidRPr="00BE26AE">
              <w:rPr>
                <w:rStyle w:val="a3"/>
                <w:rFonts w:ascii="Times New Roman" w:hAnsi="Times New Roman" w:cs="Times New Roman"/>
                <w:sz w:val="28"/>
                <w:szCs w:val="28"/>
              </w:rPr>
              <w:t xml:space="preserve"> РФ</w:t>
            </w:r>
          </w:p>
          <w:p w:rsidR="00BE26AE" w:rsidRDefault="00BE26AE" w:rsidP="00CA4CC0">
            <w:pPr>
              <w:pStyle w:val="a5"/>
            </w:pPr>
          </w:p>
        </w:tc>
        <w:tc>
          <w:tcPr>
            <w:tcW w:w="420" w:type="dxa"/>
            <w:shd w:val="clear" w:color="auto" w:fill="FAF3E9"/>
          </w:tcPr>
          <w:p w:rsidR="00BE26AE" w:rsidRDefault="00BE26AE" w:rsidP="00CA4CC0">
            <w:pPr>
              <w:pStyle w:val="a5"/>
            </w:pPr>
          </w:p>
        </w:tc>
      </w:tr>
      <w:tr w:rsidR="00BE26AE" w:rsidTr="00BE26AE">
        <w:tblPrEx>
          <w:tblCellMar>
            <w:top w:w="0" w:type="dxa"/>
            <w:bottom w:w="0" w:type="dxa"/>
          </w:tblCellMar>
        </w:tblPrEx>
        <w:trPr>
          <w:trHeight w:val="240"/>
        </w:trPr>
        <w:tc>
          <w:tcPr>
            <w:tcW w:w="10300" w:type="dxa"/>
            <w:gridSpan w:val="3"/>
          </w:tcPr>
          <w:p w:rsidR="00BE26AE" w:rsidRDefault="00BE26AE" w:rsidP="00CA4CC0">
            <w:pPr>
              <w:pStyle w:val="a5"/>
            </w:pPr>
          </w:p>
        </w:tc>
      </w:tr>
    </w:tbl>
    <w:p w:rsidR="00BE26AE" w:rsidRPr="00BE26AE" w:rsidRDefault="00BE26AE" w:rsidP="007222E4">
      <w:pPr>
        <w:pStyle w:val="a6"/>
        <w:jc w:val="both"/>
        <w:rPr>
          <w:rFonts w:ascii="Times New Roman" w:hAnsi="Times New Roman" w:cs="Times New Roman"/>
          <w:sz w:val="28"/>
          <w:szCs w:val="28"/>
        </w:rPr>
      </w:pPr>
      <w:hyperlink r:id="rId4" w:history="1">
        <w:r w:rsidRPr="00BE26AE">
          <w:rPr>
            <w:rStyle w:val="a4"/>
            <w:rFonts w:ascii="Times New Roman" w:hAnsi="Times New Roman" w:cs="Times New Roman"/>
            <w:sz w:val="28"/>
            <w:szCs w:val="28"/>
          </w:rPr>
          <w:t>Постановление Пленума Верховного Суда РФ от 29 ноября 2018 г. N 41</w:t>
        </w:r>
      </w:hyperlink>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Пленум Верховного Суда РФ на прошлой неделе принял </w:t>
      </w:r>
      <w:hyperlink r:id="rId5" w:history="1">
        <w:r w:rsidRPr="00BE26AE">
          <w:rPr>
            <w:rStyle w:val="a4"/>
            <w:rFonts w:ascii="Times New Roman" w:hAnsi="Times New Roman" w:cs="Times New Roman"/>
            <w:sz w:val="28"/>
            <w:szCs w:val="28"/>
          </w:rPr>
          <w:t>постановление</w:t>
        </w:r>
      </w:hyperlink>
      <w:r w:rsidRPr="00BE26AE">
        <w:rPr>
          <w:rFonts w:ascii="Times New Roman" w:hAnsi="Times New Roman" w:cs="Times New Roman"/>
          <w:sz w:val="28"/>
          <w:szCs w:val="28"/>
        </w:rPr>
        <w:t>, в котором разъяснил судам нормы уголовного закона об ответственности за нарушения требований охраны труда, правил безопасности при ведении строительных или иных работ либо требований промышленной безопасности опасных производственных объектов (</w:t>
      </w:r>
      <w:hyperlink r:id="rId6" w:history="1">
        <w:r w:rsidRPr="00BE26AE">
          <w:rPr>
            <w:rStyle w:val="a4"/>
            <w:rFonts w:ascii="Times New Roman" w:hAnsi="Times New Roman" w:cs="Times New Roman"/>
            <w:sz w:val="28"/>
            <w:szCs w:val="28"/>
          </w:rPr>
          <w:t>ст.ст. 143</w:t>
        </w:r>
      </w:hyperlink>
      <w:r w:rsidRPr="00BE26AE">
        <w:rPr>
          <w:rFonts w:ascii="Times New Roman" w:hAnsi="Times New Roman" w:cs="Times New Roman"/>
          <w:sz w:val="28"/>
          <w:szCs w:val="28"/>
        </w:rPr>
        <w:t xml:space="preserve">, </w:t>
      </w:r>
      <w:hyperlink r:id="rId7" w:history="1">
        <w:r w:rsidRPr="00BE26AE">
          <w:rPr>
            <w:rStyle w:val="a4"/>
            <w:rFonts w:ascii="Times New Roman" w:hAnsi="Times New Roman" w:cs="Times New Roman"/>
            <w:sz w:val="28"/>
            <w:szCs w:val="28"/>
          </w:rPr>
          <w:t>216</w:t>
        </w:r>
      </w:hyperlink>
      <w:r w:rsidRPr="00BE26AE">
        <w:rPr>
          <w:rFonts w:ascii="Times New Roman" w:hAnsi="Times New Roman" w:cs="Times New Roman"/>
          <w:sz w:val="28"/>
          <w:szCs w:val="28"/>
        </w:rPr>
        <w:t xml:space="preserve"> и </w:t>
      </w:r>
      <w:hyperlink r:id="rId8" w:history="1">
        <w:r w:rsidRPr="00BE26AE">
          <w:rPr>
            <w:rStyle w:val="a4"/>
            <w:rFonts w:ascii="Times New Roman" w:hAnsi="Times New Roman" w:cs="Times New Roman"/>
            <w:sz w:val="28"/>
            <w:szCs w:val="28"/>
          </w:rPr>
          <w:t>217</w:t>
        </w:r>
      </w:hyperlink>
      <w:r w:rsidRPr="00BE26AE">
        <w:rPr>
          <w:rFonts w:ascii="Times New Roman" w:hAnsi="Times New Roman" w:cs="Times New Roman"/>
          <w:sz w:val="28"/>
          <w:szCs w:val="28"/>
        </w:rPr>
        <w:t xml:space="preserve"> УК РФ).</w:t>
      </w:r>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Так, </w:t>
      </w:r>
      <w:proofErr w:type="gramStart"/>
      <w:r w:rsidRPr="00BE26AE">
        <w:rPr>
          <w:rFonts w:ascii="Times New Roman" w:hAnsi="Times New Roman" w:cs="Times New Roman"/>
          <w:sz w:val="28"/>
          <w:szCs w:val="28"/>
        </w:rPr>
        <w:t>ВС</w:t>
      </w:r>
      <w:proofErr w:type="gramEnd"/>
      <w:r w:rsidRPr="00BE26AE">
        <w:rPr>
          <w:rFonts w:ascii="Times New Roman" w:hAnsi="Times New Roman" w:cs="Times New Roman"/>
          <w:sz w:val="28"/>
          <w:szCs w:val="28"/>
        </w:rPr>
        <w:t xml:space="preserve"> РФ пояснил, что к ответственности по </w:t>
      </w:r>
      <w:hyperlink r:id="rId9" w:history="1">
        <w:r w:rsidRPr="00BE26AE">
          <w:rPr>
            <w:rStyle w:val="a4"/>
            <w:rFonts w:ascii="Times New Roman" w:hAnsi="Times New Roman" w:cs="Times New Roman"/>
            <w:sz w:val="28"/>
            <w:szCs w:val="28"/>
          </w:rPr>
          <w:t>ст. 143</w:t>
        </w:r>
      </w:hyperlink>
      <w:r w:rsidRPr="00BE26AE">
        <w:rPr>
          <w:rFonts w:ascii="Times New Roman" w:hAnsi="Times New Roman" w:cs="Times New Roman"/>
          <w:sz w:val="28"/>
          <w:szCs w:val="28"/>
        </w:rPr>
        <w:t xml:space="preserve"> УК РФ ("Нарушение требований охраны труда") могут быть привлечены руководители организаций, их заместители, главные специалисты, руководители структурных подразделений организаций, специалисты службы охраны труда и иные лица, на которых в установленном законом порядке (в том числе в силу их служебного положения или по специальному распоряжению) возложены обязанности по обеспечению соблюдения требований охраны труда. Ответственность по указанной статье также могут нести представители организации, оказывающей услуги в области охраны труда, или соответствующие специалисты, привлекаемые работодателем по гражданско-правовому договору, если на них непосредственно возложены обязанности </w:t>
      </w:r>
      <w:proofErr w:type="gramStart"/>
      <w:r w:rsidRPr="00BE26AE">
        <w:rPr>
          <w:rFonts w:ascii="Times New Roman" w:hAnsi="Times New Roman" w:cs="Times New Roman"/>
          <w:sz w:val="28"/>
          <w:szCs w:val="28"/>
        </w:rPr>
        <w:t>обеспечивать</w:t>
      </w:r>
      <w:proofErr w:type="gramEnd"/>
      <w:r w:rsidRPr="00BE26AE">
        <w:rPr>
          <w:rFonts w:ascii="Times New Roman" w:hAnsi="Times New Roman" w:cs="Times New Roman"/>
          <w:sz w:val="28"/>
          <w:szCs w:val="28"/>
        </w:rPr>
        <w:t xml:space="preserve"> соблюдение требований охраны труда работниками и иными лицами, участвующими в производственной деятельности работодателя.</w:t>
      </w:r>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Потерпевшими по уголовным делам об этом преступлении могут быть не только работники, с которыми заключены трудовые договоры, но и те лица, с которыми трудовой договор не заключался либо не был оформлен надлежащим образом, но они приступили к работе с </w:t>
      </w:r>
      <w:proofErr w:type="gramStart"/>
      <w:r w:rsidRPr="00BE26AE">
        <w:rPr>
          <w:rFonts w:ascii="Times New Roman" w:hAnsi="Times New Roman" w:cs="Times New Roman"/>
          <w:sz w:val="28"/>
          <w:szCs w:val="28"/>
        </w:rPr>
        <w:t>ведома</w:t>
      </w:r>
      <w:proofErr w:type="gramEnd"/>
      <w:r w:rsidRPr="00BE26AE">
        <w:rPr>
          <w:rFonts w:ascii="Times New Roman" w:hAnsi="Times New Roman" w:cs="Times New Roman"/>
          <w:sz w:val="28"/>
          <w:szCs w:val="28"/>
        </w:rPr>
        <w:t xml:space="preserve"> или по поручению работодателя либо его уполномоченного представителя. Потерпевшими также могут быть и иные лица, участвующие в производственной деятельности работодателя, указанные в </w:t>
      </w:r>
      <w:hyperlink r:id="rId10" w:history="1">
        <w:r w:rsidRPr="00BE26AE">
          <w:rPr>
            <w:rStyle w:val="a4"/>
            <w:rFonts w:ascii="Times New Roman" w:hAnsi="Times New Roman" w:cs="Times New Roman"/>
            <w:sz w:val="28"/>
            <w:szCs w:val="28"/>
          </w:rPr>
          <w:t>ст. 227</w:t>
        </w:r>
      </w:hyperlink>
      <w:r w:rsidRPr="00BE26AE">
        <w:rPr>
          <w:rFonts w:ascii="Times New Roman" w:hAnsi="Times New Roman" w:cs="Times New Roman"/>
          <w:sz w:val="28"/>
          <w:szCs w:val="28"/>
        </w:rPr>
        <w:t xml:space="preserve"> ТК РФ, например получающие образование в соответствии с ученическим договором.</w:t>
      </w:r>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Для отграничения преступления, предусмотренного </w:t>
      </w:r>
      <w:hyperlink r:id="rId11" w:history="1">
        <w:r w:rsidRPr="00BE26AE">
          <w:rPr>
            <w:rStyle w:val="a4"/>
            <w:rFonts w:ascii="Times New Roman" w:hAnsi="Times New Roman" w:cs="Times New Roman"/>
            <w:sz w:val="28"/>
            <w:szCs w:val="28"/>
          </w:rPr>
          <w:t>ст. 143</w:t>
        </w:r>
      </w:hyperlink>
      <w:r w:rsidRPr="00BE26AE">
        <w:rPr>
          <w:rFonts w:ascii="Times New Roman" w:hAnsi="Times New Roman" w:cs="Times New Roman"/>
          <w:sz w:val="28"/>
          <w:szCs w:val="28"/>
        </w:rPr>
        <w:t xml:space="preserve"> УК РФ, от преступлений, предусмотренных </w:t>
      </w:r>
      <w:hyperlink r:id="rId12" w:history="1">
        <w:r w:rsidRPr="00BE26AE">
          <w:rPr>
            <w:rStyle w:val="a4"/>
            <w:rFonts w:ascii="Times New Roman" w:hAnsi="Times New Roman" w:cs="Times New Roman"/>
            <w:sz w:val="28"/>
            <w:szCs w:val="28"/>
          </w:rPr>
          <w:t>ст.ст. 216</w:t>
        </w:r>
      </w:hyperlink>
      <w:r w:rsidRPr="00BE26AE">
        <w:rPr>
          <w:rFonts w:ascii="Times New Roman" w:hAnsi="Times New Roman" w:cs="Times New Roman"/>
          <w:sz w:val="28"/>
          <w:szCs w:val="28"/>
        </w:rPr>
        <w:t xml:space="preserve"> и </w:t>
      </w:r>
      <w:hyperlink r:id="rId13" w:history="1">
        <w:r w:rsidRPr="00BE26AE">
          <w:rPr>
            <w:rStyle w:val="a4"/>
            <w:rFonts w:ascii="Times New Roman" w:hAnsi="Times New Roman" w:cs="Times New Roman"/>
            <w:sz w:val="28"/>
            <w:szCs w:val="28"/>
          </w:rPr>
          <w:t>217</w:t>
        </w:r>
      </w:hyperlink>
      <w:r w:rsidRPr="00BE26AE">
        <w:rPr>
          <w:rFonts w:ascii="Times New Roman" w:hAnsi="Times New Roman" w:cs="Times New Roman"/>
          <w:sz w:val="28"/>
          <w:szCs w:val="28"/>
        </w:rPr>
        <w:t xml:space="preserve"> УК РФ, суд должен ориентироваться на вид работ, при производстве которых были нарушены специальные правила. Если нарушение было допущено при производстве строительных или иных работ, а равно работ на опасных производственных объектах, то содеянное при наличии других признаков преступлений должно квалифицироваться по ст. 216 или 217 УК РФ. При этом потерпевшим от таких преступлений может являться любое лицо, которому деянием причинен имущественный или физический вред.</w:t>
      </w:r>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В ходе рассмотрения каждого дела о преступлении, предусмотренном </w:t>
      </w:r>
      <w:hyperlink r:id="rId14" w:history="1">
        <w:r w:rsidRPr="00BE26AE">
          <w:rPr>
            <w:rStyle w:val="a4"/>
            <w:rFonts w:ascii="Times New Roman" w:hAnsi="Times New Roman" w:cs="Times New Roman"/>
            <w:sz w:val="28"/>
            <w:szCs w:val="28"/>
          </w:rPr>
          <w:t>ст.ст. 143</w:t>
        </w:r>
      </w:hyperlink>
      <w:r w:rsidRPr="00BE26AE">
        <w:rPr>
          <w:rFonts w:ascii="Times New Roman" w:hAnsi="Times New Roman" w:cs="Times New Roman"/>
          <w:sz w:val="28"/>
          <w:szCs w:val="28"/>
        </w:rPr>
        <w:t xml:space="preserve">, </w:t>
      </w:r>
      <w:hyperlink r:id="rId15" w:history="1">
        <w:r w:rsidRPr="00BE26AE">
          <w:rPr>
            <w:rStyle w:val="a4"/>
            <w:rFonts w:ascii="Times New Roman" w:hAnsi="Times New Roman" w:cs="Times New Roman"/>
            <w:sz w:val="28"/>
            <w:szCs w:val="28"/>
          </w:rPr>
          <w:t>216</w:t>
        </w:r>
      </w:hyperlink>
      <w:r w:rsidRPr="00BE26AE">
        <w:rPr>
          <w:rFonts w:ascii="Times New Roman" w:hAnsi="Times New Roman" w:cs="Times New Roman"/>
          <w:sz w:val="28"/>
          <w:szCs w:val="28"/>
        </w:rPr>
        <w:t xml:space="preserve"> или </w:t>
      </w:r>
      <w:hyperlink r:id="rId16" w:history="1">
        <w:r w:rsidRPr="00BE26AE">
          <w:rPr>
            <w:rStyle w:val="a4"/>
            <w:rFonts w:ascii="Times New Roman" w:hAnsi="Times New Roman" w:cs="Times New Roman"/>
            <w:sz w:val="28"/>
            <w:szCs w:val="28"/>
          </w:rPr>
          <w:t>217</w:t>
        </w:r>
      </w:hyperlink>
      <w:r w:rsidRPr="00BE26AE">
        <w:rPr>
          <w:rFonts w:ascii="Times New Roman" w:hAnsi="Times New Roman" w:cs="Times New Roman"/>
          <w:sz w:val="28"/>
          <w:szCs w:val="28"/>
        </w:rPr>
        <w:t xml:space="preserve"> УК РФ, подлежит установлению и доказыванию не только факт нарушения специальных правил, но и наличие или отсутствие причинной связи между этим нарушением и наступившими последствиями. </w:t>
      </w:r>
      <w:r w:rsidRPr="00BE26AE">
        <w:rPr>
          <w:rFonts w:ascii="Times New Roman" w:hAnsi="Times New Roman" w:cs="Times New Roman"/>
          <w:sz w:val="28"/>
          <w:szCs w:val="28"/>
        </w:rPr>
        <w:lastRenderedPageBreak/>
        <w:t>Кроме того, необходимо выяснить и роль лица, пострадавшего в происшествии. Если несчастный случай на производстве произошел только из-за небрежного поведения самого пострадавшего, суд должен, при наличии к тому оснований, оправдать подсудимого. Если же наступившие последствия являются результатом как действий (бездействия) лица, виновного в нарушении специальных правил, так и небрежности, допущенной потерпевшим, суд должен учесть такое поведение потерпевшего при назначении наказания подсудимому.</w:t>
      </w:r>
    </w:p>
    <w:p w:rsidR="00BE26AE" w:rsidRPr="00BE26AE" w:rsidRDefault="00BE26AE" w:rsidP="007222E4">
      <w:pPr>
        <w:pStyle w:val="a6"/>
        <w:ind w:firstLine="708"/>
        <w:jc w:val="both"/>
        <w:rPr>
          <w:rFonts w:ascii="Times New Roman" w:hAnsi="Times New Roman" w:cs="Times New Roman"/>
          <w:sz w:val="28"/>
          <w:szCs w:val="28"/>
        </w:rPr>
      </w:pPr>
      <w:r w:rsidRPr="00BE26AE">
        <w:rPr>
          <w:rFonts w:ascii="Times New Roman" w:hAnsi="Times New Roman" w:cs="Times New Roman"/>
          <w:sz w:val="28"/>
          <w:szCs w:val="28"/>
        </w:rPr>
        <w:t xml:space="preserve">Также ВС РФ объяснил судам, что если несчастный случай произошел с лицом, которое выполняло работы или оказывало услуги на основании гражданско-правового договора, в том числе договора бытового или строительного подряда, договора возмездного оказания услуг, в действиях заказчика соответствующих работ или услуг отсутствует состав преступления, предусмотренного </w:t>
      </w:r>
      <w:hyperlink r:id="rId17" w:history="1">
        <w:r w:rsidRPr="00BE26AE">
          <w:rPr>
            <w:rStyle w:val="a4"/>
            <w:rFonts w:ascii="Times New Roman" w:hAnsi="Times New Roman" w:cs="Times New Roman"/>
            <w:sz w:val="28"/>
            <w:szCs w:val="28"/>
          </w:rPr>
          <w:t>ст.ст. 143</w:t>
        </w:r>
      </w:hyperlink>
      <w:r w:rsidRPr="00BE26AE">
        <w:rPr>
          <w:rFonts w:ascii="Times New Roman" w:hAnsi="Times New Roman" w:cs="Times New Roman"/>
          <w:sz w:val="28"/>
          <w:szCs w:val="28"/>
        </w:rPr>
        <w:t xml:space="preserve">, </w:t>
      </w:r>
      <w:hyperlink r:id="rId18" w:history="1">
        <w:r w:rsidRPr="00BE26AE">
          <w:rPr>
            <w:rStyle w:val="a4"/>
            <w:rFonts w:ascii="Times New Roman" w:hAnsi="Times New Roman" w:cs="Times New Roman"/>
            <w:sz w:val="28"/>
            <w:szCs w:val="28"/>
          </w:rPr>
          <w:t>216</w:t>
        </w:r>
      </w:hyperlink>
      <w:r w:rsidRPr="00BE26AE">
        <w:rPr>
          <w:rFonts w:ascii="Times New Roman" w:hAnsi="Times New Roman" w:cs="Times New Roman"/>
          <w:sz w:val="28"/>
          <w:szCs w:val="28"/>
        </w:rPr>
        <w:t xml:space="preserve"> или </w:t>
      </w:r>
      <w:hyperlink r:id="rId19" w:history="1">
        <w:r w:rsidRPr="00BE26AE">
          <w:rPr>
            <w:rStyle w:val="a4"/>
            <w:rFonts w:ascii="Times New Roman" w:hAnsi="Times New Roman" w:cs="Times New Roman"/>
            <w:sz w:val="28"/>
            <w:szCs w:val="28"/>
          </w:rPr>
          <w:t>217</w:t>
        </w:r>
      </w:hyperlink>
      <w:r w:rsidRPr="00BE26AE">
        <w:rPr>
          <w:rFonts w:ascii="Times New Roman" w:hAnsi="Times New Roman" w:cs="Times New Roman"/>
          <w:sz w:val="28"/>
          <w:szCs w:val="28"/>
        </w:rPr>
        <w:t xml:space="preserve"> УК РФ.</w:t>
      </w:r>
    </w:p>
    <w:p w:rsidR="0005730E" w:rsidRPr="00BE26AE" w:rsidRDefault="0005730E" w:rsidP="007222E4">
      <w:pPr>
        <w:pStyle w:val="a6"/>
        <w:jc w:val="both"/>
        <w:rPr>
          <w:rFonts w:ascii="Times New Roman" w:hAnsi="Times New Roman" w:cs="Times New Roman"/>
          <w:sz w:val="28"/>
          <w:szCs w:val="28"/>
        </w:rPr>
      </w:pPr>
    </w:p>
    <w:sectPr w:rsidR="0005730E" w:rsidRPr="00BE26AE" w:rsidSect="00BE26AE">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E26AE"/>
    <w:rsid w:val="0005730E"/>
    <w:rsid w:val="007222E4"/>
    <w:rsid w:val="00BE2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E26AE"/>
    <w:rPr>
      <w:b/>
      <w:bCs/>
      <w:color w:val="26282F"/>
    </w:rPr>
  </w:style>
  <w:style w:type="character" w:customStyle="1" w:styleId="a4">
    <w:name w:val="Гипертекстовая ссылка"/>
    <w:basedOn w:val="a3"/>
    <w:uiPriority w:val="99"/>
    <w:rsid w:val="00BE26AE"/>
    <w:rPr>
      <w:color w:val="106BBE"/>
    </w:rPr>
  </w:style>
  <w:style w:type="paragraph" w:customStyle="1" w:styleId="a5">
    <w:name w:val="Нормальный (таблица)"/>
    <w:basedOn w:val="a"/>
    <w:next w:val="a"/>
    <w:uiPriority w:val="99"/>
    <w:rsid w:val="00BE26AE"/>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6">
    <w:name w:val="No Spacing"/>
    <w:uiPriority w:val="1"/>
    <w:qFormat/>
    <w:rsid w:val="00BE26A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8000&amp;sub=217" TargetMode="External"/><Relationship Id="rId13" Type="http://schemas.openxmlformats.org/officeDocument/2006/relationships/hyperlink" Target="http://ivo.garant.ru/document?id=10008000&amp;sub=217" TargetMode="External"/><Relationship Id="rId18" Type="http://schemas.openxmlformats.org/officeDocument/2006/relationships/hyperlink" Target="http://ivo.garant.ru/document?id=10008000&amp;sub=21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ivo.garant.ru/document?id=10008000&amp;sub=216" TargetMode="External"/><Relationship Id="rId12" Type="http://schemas.openxmlformats.org/officeDocument/2006/relationships/hyperlink" Target="http://ivo.garant.ru/document?id=10008000&amp;sub=216" TargetMode="External"/><Relationship Id="rId17" Type="http://schemas.openxmlformats.org/officeDocument/2006/relationships/hyperlink" Target="http://ivo.garant.ru/document?id=10008000&amp;sub=143" TargetMode="External"/><Relationship Id="rId2" Type="http://schemas.openxmlformats.org/officeDocument/2006/relationships/settings" Target="settings.xml"/><Relationship Id="rId16" Type="http://schemas.openxmlformats.org/officeDocument/2006/relationships/hyperlink" Target="http://ivo.garant.ru/document?id=10008000&amp;sub=21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document?id=10008000&amp;sub=143" TargetMode="External"/><Relationship Id="rId11" Type="http://schemas.openxmlformats.org/officeDocument/2006/relationships/hyperlink" Target="http://ivo.garant.ru/document?id=10008000&amp;sub=143" TargetMode="External"/><Relationship Id="rId5" Type="http://schemas.openxmlformats.org/officeDocument/2006/relationships/hyperlink" Target="http://ivo.garant.ru/document?id=72016308&amp;sub=0" TargetMode="External"/><Relationship Id="rId15" Type="http://schemas.openxmlformats.org/officeDocument/2006/relationships/hyperlink" Target="http://ivo.garant.ru/document?id=10008000&amp;sub=216" TargetMode="External"/><Relationship Id="rId10" Type="http://schemas.openxmlformats.org/officeDocument/2006/relationships/hyperlink" Target="http://ivo.garant.ru/document?id=12025268&amp;sub=2272" TargetMode="External"/><Relationship Id="rId19" Type="http://schemas.openxmlformats.org/officeDocument/2006/relationships/hyperlink" Target="http://ivo.garant.ru/document?id=10008000&amp;sub=217" TargetMode="External"/><Relationship Id="rId4" Type="http://schemas.openxmlformats.org/officeDocument/2006/relationships/hyperlink" Target="http://ivo.garant.ru/document?id=72016308&amp;sub=0" TargetMode="External"/><Relationship Id="rId9" Type="http://schemas.openxmlformats.org/officeDocument/2006/relationships/hyperlink" Target="http://ivo.garant.ru/document?id=10008000&amp;sub=143" TargetMode="External"/><Relationship Id="rId14" Type="http://schemas.openxmlformats.org/officeDocument/2006/relationships/hyperlink" Target="http://ivo.garant.ru/document?id=10008000&amp;sub=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4005</Characters>
  <Application>Microsoft Office Word</Application>
  <DocSecurity>0</DocSecurity>
  <Lines>33</Lines>
  <Paragraphs>9</Paragraphs>
  <ScaleCrop>false</ScaleCrop>
  <Company>Microsoft</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2018-12-17T12:09:00Z</dcterms:created>
  <dcterms:modified xsi:type="dcterms:W3CDTF">2018-12-17T12:12:00Z</dcterms:modified>
</cp:coreProperties>
</file>