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18" w:rsidRDefault="00340518" w:rsidP="003405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518" w:rsidRPr="00340518" w:rsidRDefault="00340518" w:rsidP="0034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51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40518" w:rsidRPr="00340518" w:rsidRDefault="00340518" w:rsidP="00340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1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40518" w:rsidRPr="00340518" w:rsidRDefault="00340518" w:rsidP="00340518">
      <w:pPr>
        <w:pStyle w:val="a9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340518">
        <w:rPr>
          <w:b/>
          <w:sz w:val="28"/>
          <w:szCs w:val="28"/>
        </w:rPr>
        <w:t>П</w:t>
      </w:r>
      <w:proofErr w:type="gramEnd"/>
      <w:r w:rsidRPr="00340518">
        <w:rPr>
          <w:b/>
          <w:sz w:val="28"/>
          <w:szCs w:val="28"/>
        </w:rPr>
        <w:t xml:space="preserve"> О С Т А Н О В Л Е Н И Е</w:t>
      </w:r>
    </w:p>
    <w:p w:rsidR="00340518" w:rsidRPr="00340518" w:rsidRDefault="00340518" w:rsidP="00340518">
      <w:pPr>
        <w:pStyle w:val="a9"/>
        <w:jc w:val="center"/>
        <w:rPr>
          <w:sz w:val="28"/>
          <w:szCs w:val="28"/>
        </w:rPr>
      </w:pPr>
      <w:r w:rsidRPr="00340518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340518">
        <w:rPr>
          <w:sz w:val="28"/>
          <w:szCs w:val="28"/>
        </w:rPr>
        <w:t xml:space="preserve">.12.2015 года № </w:t>
      </w:r>
      <w:r>
        <w:rPr>
          <w:sz w:val="28"/>
          <w:szCs w:val="28"/>
        </w:rPr>
        <w:t>521</w:t>
      </w:r>
    </w:p>
    <w:p w:rsidR="00340518" w:rsidRPr="00340518" w:rsidRDefault="00340518" w:rsidP="00340518">
      <w:pPr>
        <w:pStyle w:val="a9"/>
        <w:jc w:val="center"/>
        <w:rPr>
          <w:b/>
          <w:sz w:val="28"/>
          <w:szCs w:val="28"/>
        </w:rPr>
      </w:pPr>
      <w:r w:rsidRPr="00340518">
        <w:rPr>
          <w:sz w:val="28"/>
          <w:szCs w:val="28"/>
        </w:rPr>
        <w:t>р.п. Романовка</w:t>
      </w:r>
    </w:p>
    <w:p w:rsidR="00340518" w:rsidRDefault="00340518" w:rsidP="00D63250">
      <w:pPr>
        <w:pStyle w:val="1"/>
        <w:ind w:firstLine="0"/>
        <w:jc w:val="both"/>
        <w:rPr>
          <w:sz w:val="24"/>
          <w:szCs w:val="24"/>
          <w:u w:val="none"/>
        </w:rPr>
      </w:pPr>
    </w:p>
    <w:p w:rsidR="00D63250" w:rsidRPr="00234563" w:rsidRDefault="00D63250" w:rsidP="00D63250">
      <w:pPr>
        <w:pStyle w:val="1"/>
        <w:ind w:firstLine="0"/>
        <w:jc w:val="both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>Об утверждении административного регламента</w:t>
      </w:r>
    </w:p>
    <w:p w:rsidR="00340518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 xml:space="preserve">по предоставлению муниципальной  услуги </w:t>
      </w:r>
    </w:p>
    <w:p w:rsidR="00D63250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>«Выдача разрешения на строительство»</w:t>
      </w:r>
    </w:p>
    <w:p w:rsidR="00D63250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</w:p>
    <w:p w:rsidR="00D63250" w:rsidRPr="00234563" w:rsidRDefault="00D63250" w:rsidP="00B43C81">
      <w:pPr>
        <w:pStyle w:val="ConsPlusTitle"/>
        <w:jc w:val="center"/>
        <w:rPr>
          <w:rStyle w:val="ab"/>
          <w:rFonts w:ascii="Times New Roman" w:hAnsi="Times New Roman" w:cs="Times New Roman"/>
          <w:b/>
          <w:bCs w:val="0"/>
          <w:color w:val="auto"/>
          <w:sz w:val="26"/>
          <w:szCs w:val="26"/>
        </w:rPr>
      </w:pPr>
    </w:p>
    <w:p w:rsidR="00D63250" w:rsidRPr="00234563" w:rsidRDefault="00D63250" w:rsidP="0023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234563" w:rsidRDefault="00234563" w:rsidP="00D632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3250" w:rsidRPr="00234563" w:rsidRDefault="00D63250" w:rsidP="00D632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56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63250" w:rsidRPr="00234563" w:rsidRDefault="00D63250" w:rsidP="00B43C81">
      <w:pPr>
        <w:pStyle w:val="1"/>
        <w:ind w:firstLine="708"/>
        <w:jc w:val="both"/>
        <w:rPr>
          <w:b w:val="0"/>
          <w:sz w:val="26"/>
          <w:szCs w:val="26"/>
        </w:rPr>
      </w:pPr>
      <w:r w:rsidRPr="00234563">
        <w:rPr>
          <w:b w:val="0"/>
          <w:sz w:val="26"/>
          <w:szCs w:val="26"/>
          <w:u w:val="none"/>
        </w:rPr>
        <w:t>1.Утвердить административный регламент по предоставлению муниципальной услуги  «Выдача разрешения на строительство» согласно приложению.</w:t>
      </w:r>
    </w:p>
    <w:p w:rsidR="00340518" w:rsidRPr="00234563" w:rsidRDefault="00D63250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2.</w:t>
      </w:r>
      <w:r w:rsidR="00340518" w:rsidRPr="00234563">
        <w:rPr>
          <w:rFonts w:ascii="Times New Roman" w:hAnsi="Times New Roman" w:cs="Times New Roman"/>
          <w:sz w:val="26"/>
          <w:szCs w:val="26"/>
        </w:rPr>
        <w:t xml:space="preserve"> Признать утратившим силу:</w:t>
      </w:r>
    </w:p>
    <w:p w:rsidR="00D63250" w:rsidRPr="00234563" w:rsidRDefault="00340518" w:rsidP="00B43C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D63250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26.07.2012 года № 226 «Подготовка и выдача разрешения на строительство, реконструкцию объектов капитального строительства, расположенных на территории Романовского муниципального района Саратовской области»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3250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остановление администрации Романовского муниципального района Саратовской области от </w:t>
      </w:r>
      <w:r w:rsidR="004146AB" w:rsidRPr="00234563">
        <w:rPr>
          <w:rFonts w:ascii="Times New Roman" w:hAnsi="Times New Roman" w:cs="Times New Roman"/>
          <w:sz w:val="26"/>
          <w:szCs w:val="26"/>
        </w:rPr>
        <w:t>24</w:t>
      </w:r>
      <w:r w:rsidR="00D63250" w:rsidRPr="00234563">
        <w:rPr>
          <w:rFonts w:ascii="Times New Roman" w:hAnsi="Times New Roman" w:cs="Times New Roman"/>
          <w:sz w:val="26"/>
          <w:szCs w:val="26"/>
        </w:rPr>
        <w:t>.0</w:t>
      </w:r>
      <w:r w:rsidR="004146AB" w:rsidRPr="00234563">
        <w:rPr>
          <w:rFonts w:ascii="Times New Roman" w:hAnsi="Times New Roman" w:cs="Times New Roman"/>
          <w:sz w:val="26"/>
          <w:szCs w:val="26"/>
        </w:rPr>
        <w:t>9</w:t>
      </w:r>
      <w:r w:rsidR="00D63250" w:rsidRPr="00234563">
        <w:rPr>
          <w:rFonts w:ascii="Times New Roman" w:hAnsi="Times New Roman" w:cs="Times New Roman"/>
          <w:sz w:val="26"/>
          <w:szCs w:val="26"/>
        </w:rPr>
        <w:t>.201</w:t>
      </w:r>
      <w:r w:rsidR="004146AB" w:rsidRPr="00234563">
        <w:rPr>
          <w:rFonts w:ascii="Times New Roman" w:hAnsi="Times New Roman" w:cs="Times New Roman"/>
          <w:sz w:val="26"/>
          <w:szCs w:val="26"/>
        </w:rPr>
        <w:t>3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№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326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«О внесении изменений в 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приложение к постановлению </w:t>
      </w:r>
      <w:r w:rsidR="00D63250" w:rsidRPr="00234563">
        <w:rPr>
          <w:rFonts w:ascii="Times New Roman" w:hAnsi="Times New Roman" w:cs="Times New Roman"/>
          <w:sz w:val="26"/>
          <w:szCs w:val="26"/>
        </w:rPr>
        <w:t>администрации Романовского муниципального района Саратовской области от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26.0</w:t>
      </w:r>
      <w:r w:rsidR="004146AB" w:rsidRPr="00234563">
        <w:rPr>
          <w:rFonts w:ascii="Times New Roman" w:hAnsi="Times New Roman" w:cs="Times New Roman"/>
          <w:sz w:val="26"/>
          <w:szCs w:val="26"/>
        </w:rPr>
        <w:t>7</w:t>
      </w:r>
      <w:r w:rsidR="00D63250" w:rsidRPr="00234563">
        <w:rPr>
          <w:rFonts w:ascii="Times New Roman" w:hAnsi="Times New Roman" w:cs="Times New Roman"/>
          <w:sz w:val="26"/>
          <w:szCs w:val="26"/>
        </w:rPr>
        <w:t>.201</w:t>
      </w:r>
      <w:r w:rsidR="004146AB" w:rsidRPr="00234563">
        <w:rPr>
          <w:rFonts w:ascii="Times New Roman" w:hAnsi="Times New Roman" w:cs="Times New Roman"/>
          <w:sz w:val="26"/>
          <w:szCs w:val="26"/>
        </w:rPr>
        <w:t>2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 xml:space="preserve">ода </w:t>
      </w:r>
      <w:r w:rsidR="00D63250" w:rsidRPr="00234563">
        <w:rPr>
          <w:rFonts w:ascii="Times New Roman" w:hAnsi="Times New Roman" w:cs="Times New Roman"/>
          <w:sz w:val="26"/>
          <w:szCs w:val="26"/>
        </w:rPr>
        <w:t>№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226</w:t>
      </w:r>
      <w:r w:rsidR="00D63250" w:rsidRPr="00234563">
        <w:rPr>
          <w:rFonts w:ascii="Times New Roman" w:hAnsi="Times New Roman" w:cs="Times New Roman"/>
          <w:sz w:val="26"/>
          <w:szCs w:val="26"/>
        </w:rPr>
        <w:t>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</w:p>
    <w:p w:rsidR="004146AB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4146AB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9.07.2014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184 «О внесении изменений в  постановление администрации Романовского муниципального района Саратовской области от 26.07.2012</w:t>
      </w:r>
      <w:r w:rsidRPr="00234563">
        <w:rPr>
          <w:rFonts w:ascii="Times New Roman" w:hAnsi="Times New Roman" w:cs="Times New Roman"/>
          <w:sz w:val="26"/>
          <w:szCs w:val="26"/>
        </w:rPr>
        <w:t xml:space="preserve"> года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226»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</w:p>
    <w:p w:rsidR="004146AB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4146AB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12.02.2015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23 «О внесении изменений в приложение к постановлению администрации Романовского муниципального района Саратовской области от 26.07.2012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226»</w:t>
      </w:r>
      <w:r w:rsidRPr="00234563">
        <w:rPr>
          <w:rFonts w:ascii="Times New Roman" w:hAnsi="Times New Roman" w:cs="Times New Roman"/>
          <w:sz w:val="26"/>
          <w:szCs w:val="26"/>
        </w:rPr>
        <w:t>.</w:t>
      </w:r>
    </w:p>
    <w:p w:rsidR="00396050" w:rsidRPr="00234563" w:rsidRDefault="00340518" w:rsidP="0034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3</w:t>
      </w:r>
      <w:r w:rsidR="00D63250" w:rsidRPr="0023456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D63250" w:rsidRPr="0023456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 </w:t>
      </w:r>
      <w:r w:rsidR="00B43C81" w:rsidRPr="00234563">
        <w:rPr>
          <w:rFonts w:ascii="Times New Roman" w:hAnsi="Times New Roman" w:cs="Times New Roman"/>
          <w:sz w:val="26"/>
          <w:szCs w:val="26"/>
        </w:rPr>
        <w:tab/>
      </w:r>
    </w:p>
    <w:p w:rsidR="00D63250" w:rsidRPr="00234563" w:rsidRDefault="00340518" w:rsidP="0034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4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3250" w:rsidRPr="0023456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D63250" w:rsidRPr="00234563">
        <w:rPr>
          <w:rFonts w:ascii="Times New Roman" w:hAnsi="Times New Roman" w:cs="Times New Roman"/>
          <w:sz w:val="26"/>
          <w:szCs w:val="26"/>
        </w:rPr>
        <w:t>Могилина</w:t>
      </w:r>
      <w:proofErr w:type="spell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А.А.</w:t>
      </w:r>
    </w:p>
    <w:tbl>
      <w:tblPr>
        <w:tblW w:w="11973" w:type="dxa"/>
        <w:tblLook w:val="04A0" w:firstRow="1" w:lastRow="0" w:firstColumn="1" w:lastColumn="0" w:noHBand="0" w:noVBand="1"/>
      </w:tblPr>
      <w:tblGrid>
        <w:gridCol w:w="7196"/>
        <w:gridCol w:w="4777"/>
      </w:tblGrid>
      <w:tr w:rsidR="00D63250" w:rsidRPr="00234563" w:rsidTr="00D63250">
        <w:tc>
          <w:tcPr>
            <w:tcW w:w="7196" w:type="dxa"/>
            <w:vAlign w:val="bottom"/>
            <w:hideMark/>
          </w:tcPr>
          <w:p w:rsidR="00B51698" w:rsidRDefault="00B51698" w:rsidP="00D63250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3250" w:rsidRPr="00234563" w:rsidRDefault="00D63250" w:rsidP="00D63250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администрации </w:t>
            </w: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D63250" w:rsidRPr="00234563" w:rsidRDefault="00D63250" w:rsidP="00D63250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t>А.И.Щербаков</w:t>
            </w:r>
          </w:p>
        </w:tc>
      </w:tr>
    </w:tbl>
    <w:p w:rsidR="00340518" w:rsidRDefault="00340518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396050" w:rsidRPr="003960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D632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 521</w:t>
      </w:r>
    </w:p>
    <w:p w:rsidR="00D63250" w:rsidRDefault="00D63250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F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«ВЫДАЧА РАЗРЕШЕНИЯ НА СТРОИТЕЛЬСТВО»</w:t>
      </w:r>
    </w:p>
    <w:p w:rsidR="009C23ED" w:rsidRPr="00CE6DEE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309E1" w:rsidRPr="00CE6DEE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B15055" w:rsidRPr="00396050" w:rsidRDefault="00B43C81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m:oMath>
        <m:r>
          <w:rPr>
            <w:rFonts w:ascii="Cambria Math" w:hAnsi="Cambria Math" w:cs="Times New Roman"/>
            <w:sz w:val="24"/>
            <w:szCs w:val="24"/>
          </w:rPr>
          <m:t>Администрацией Романовского муниципального района</m:t>
        </m:r>
      </m:oMath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="00B15055" w:rsidRPr="00396050">
        <w:rPr>
          <w:rFonts w:ascii="Times New Roman" w:hAnsi="Times New Roman" w:cs="Times New Roman"/>
          <w:b/>
          <w:bCs/>
          <w:sz w:val="24"/>
          <w:szCs w:val="24"/>
        </w:rPr>
        <w:t>по выдаче разрешения на строительство</w:t>
      </w:r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="00B15055" w:rsidRPr="00396050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</w:t>
      </w:r>
      <w:proofErr w:type="gramEnd"/>
      <w:r w:rsidR="00B15055" w:rsidRPr="00396050">
        <w:rPr>
          <w:rFonts w:ascii="Times New Roman" w:hAnsi="Times New Roman" w:cs="Times New Roman"/>
          <w:sz w:val="24"/>
          <w:szCs w:val="24"/>
        </w:rPr>
        <w:t xml:space="preserve">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820" w:rsidRPr="00396050" w:rsidRDefault="00B7613D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2"/>
      <w:bookmarkEnd w:id="0"/>
      <w:r w:rsidRPr="00396050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</w:t>
      </w:r>
      <w:r w:rsidR="009D718A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0782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– заявитель, заявители)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</w:t>
      </w:r>
      <w:r w:rsidR="00C826F6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физические и юридические лица, обеспечивающие на принадлежащем им земельном участке или на земельном участке иного правообладателя </w:t>
      </w:r>
      <w:r w:rsidR="0055764D" w:rsidRPr="00396050">
        <w:rPr>
          <w:rFonts w:ascii="Times New Roman" w:hAnsi="Times New Roman" w:cs="Times New Roman"/>
          <w:sz w:val="24"/>
          <w:szCs w:val="24"/>
        </w:rPr>
        <w:t>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Государственная корпорация по космической деятельности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органы управления государственными внебюджетными фондами или</w:t>
      </w:r>
      <w:proofErr w:type="gramEnd"/>
      <w:r w:rsidR="0055764D" w:rsidRPr="00396050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</w:t>
      </w:r>
      <w:r w:rsidR="00C826F6" w:rsidRPr="00396050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заинтересованные в </w:t>
      </w:r>
      <w:r w:rsidR="00A718E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получении разрешения на строительство</w:t>
      </w:r>
      <w:r w:rsidR="0055764D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02E9A" w:rsidRPr="00396050" w:rsidRDefault="00302E9A" w:rsidP="00302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3A50D0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396050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302E9A" w:rsidRPr="00396050" w:rsidRDefault="00302E9A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613D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7613D" w:rsidRPr="00396050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муниципальной</w:t>
      </w:r>
      <w:r w:rsidR="00B7613D" w:rsidRPr="00396050">
        <w:rPr>
          <w:rFonts w:ascii="Times New Roman" w:hAnsi="Times New Roman" w:cs="Times New Roman"/>
          <w:b/>
          <w:i/>
          <w:sz w:val="24"/>
          <w:szCs w:val="24"/>
        </w:rPr>
        <w:t xml:space="preserve"> услуги</w:t>
      </w:r>
    </w:p>
    <w:p w:rsidR="008309E1" w:rsidRPr="00396050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5AD6" w:rsidRPr="00396050" w:rsidRDefault="00B7613D" w:rsidP="005A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1.3.</w:t>
      </w:r>
      <w:r w:rsidR="00A24539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</w:t>
      </w:r>
      <w:r w:rsidRPr="00396050">
        <w:rPr>
          <w:rFonts w:ascii="Times New Roman" w:hAnsi="Times New Roman" w:cs="Times New Roman"/>
          <w:sz w:val="24"/>
          <w:szCs w:val="24"/>
        </w:rPr>
        <w:t>структурн</w:t>
      </w:r>
      <w:r w:rsidR="005A5AD6" w:rsidRPr="00396050">
        <w:rPr>
          <w:rFonts w:ascii="Times New Roman" w:hAnsi="Times New Roman" w:cs="Times New Roman"/>
          <w:sz w:val="24"/>
          <w:szCs w:val="24"/>
        </w:rPr>
        <w:t>ых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подразделениях,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организациях,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>участвующих в предоставлении муниципальной услуги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39605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</w:t>
      </w:r>
      <w:r w:rsidR="005A5AD6" w:rsidRPr="00396050">
        <w:rPr>
          <w:rFonts w:ascii="Times New Roman" w:hAnsi="Times New Roman" w:cs="Times New Roman"/>
          <w:sz w:val="24"/>
          <w:szCs w:val="24"/>
        </w:rPr>
        <w:t>а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структурных подразделений,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организациях, участвующих в предоставлении муниципальной услуги, </w:t>
      </w:r>
      <w:r w:rsidR="00334F84" w:rsidRPr="00396050">
        <w:rPr>
          <w:rFonts w:ascii="Times New Roman" w:hAnsi="Times New Roman" w:cs="Times New Roman"/>
          <w:sz w:val="24"/>
          <w:szCs w:val="24"/>
        </w:rPr>
        <w:t>а также многофункциональных центров предоставления государственных и муниципальных услуг</w:t>
      </w:r>
      <w:r w:rsidR="00B15055" w:rsidRPr="00396050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представлены в приложении </w:t>
      </w:r>
      <w:r w:rsidR="00A02FC9" w:rsidRPr="00396050">
        <w:rPr>
          <w:rFonts w:ascii="Times New Roman" w:hAnsi="Times New Roman" w:cs="Times New Roman"/>
          <w:sz w:val="24"/>
          <w:szCs w:val="24"/>
        </w:rPr>
        <w:t>№</w:t>
      </w:r>
      <w:r w:rsidR="00934C3D" w:rsidRPr="00396050">
        <w:rPr>
          <w:rFonts w:ascii="Times New Roman" w:hAnsi="Times New Roman" w:cs="Times New Roman"/>
          <w:sz w:val="24"/>
          <w:szCs w:val="24"/>
        </w:rPr>
        <w:t xml:space="preserve"> 1</w:t>
      </w:r>
      <w:r w:rsidRPr="0039605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334F84" w:rsidRPr="00396050" w:rsidRDefault="00C12876" w:rsidP="00C128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>1.</w:t>
      </w:r>
      <w:r w:rsidR="00A24539" w:rsidRPr="00396050">
        <w:rPr>
          <w:rFonts w:ascii="Times New Roman" w:hAnsi="Times New Roman" w:cs="Times New Roman"/>
          <w:sz w:val="24"/>
          <w:szCs w:val="24"/>
        </w:rPr>
        <w:t>4</w:t>
      </w:r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r w:rsidR="00B7613D" w:rsidRPr="00396050">
        <w:rPr>
          <w:rFonts w:ascii="Times New Roman" w:hAnsi="Times New Roman" w:cs="Times New Roman"/>
          <w:sz w:val="24"/>
          <w:szCs w:val="24"/>
        </w:rPr>
        <w:t xml:space="preserve">Способ получения сведений о местонахождении и графике работы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  <w:r w:rsidR="00EB72AC"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Pr="00396050" w:rsidRDefault="00CB3983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gramStart"/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 госуслуг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средствах массовой информации.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3F6393" w:rsidRPr="00396050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подразделение)</w:t>
      </w:r>
      <w:r w:rsidRPr="00396050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>1.5. П</w:t>
      </w:r>
      <w:r w:rsidRPr="00396050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A72BA" w:rsidRPr="00396050" w:rsidRDefault="00A24539" w:rsidP="00A24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1.5.1.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72BA"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следующими способами: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непосредственно в </w:t>
      </w:r>
      <w:r w:rsidR="00B15055" w:rsidRPr="00396050">
        <w:rPr>
          <w:rFonts w:ascii="Times New Roman" w:hAnsi="Times New Roman" w:cs="Times New Roman"/>
          <w:sz w:val="24"/>
          <w:szCs w:val="24"/>
        </w:rPr>
        <w:t>подразделении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432C70" w:rsidRPr="00396050" w:rsidRDefault="00DA72BA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публичное 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устное </w:t>
      </w:r>
      <w:r w:rsidRPr="00396050">
        <w:rPr>
          <w:rFonts w:ascii="Times New Roman" w:hAnsi="Times New Roman" w:cs="Times New Roman"/>
          <w:sz w:val="24"/>
          <w:szCs w:val="24"/>
        </w:rPr>
        <w:t>информирование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432C7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="00432C70" w:rsidRPr="00396050">
        <w:rPr>
          <w:rFonts w:ascii="Times New Roman" w:hAnsi="Times New Roman" w:cs="Times New Roman"/>
          <w:sz w:val="24"/>
          <w:szCs w:val="24"/>
        </w:rPr>
        <w:t>;</w:t>
      </w:r>
    </w:p>
    <w:p w:rsidR="00432C70" w:rsidRPr="00396050" w:rsidRDefault="00432C70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DA72BA" w:rsidRPr="00396050" w:rsidRDefault="00DA72BA" w:rsidP="0043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</w:t>
      </w:r>
      <w:r w:rsidR="00DC323C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C07820" w:rsidRPr="00396050">
        <w:rPr>
          <w:rFonts w:ascii="Times New Roman" w:hAnsi="Times New Roman" w:cs="Times New Roman"/>
          <w:sz w:val="24"/>
          <w:szCs w:val="24"/>
        </w:rPr>
        <w:t>«</w:t>
      </w:r>
      <w:r w:rsidRPr="00396050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C07820" w:rsidRPr="00396050">
        <w:rPr>
          <w:rFonts w:ascii="Times New Roman" w:hAnsi="Times New Roman" w:cs="Times New Roman"/>
          <w:sz w:val="24"/>
          <w:szCs w:val="24"/>
        </w:rPr>
        <w:t>»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</w:t>
      </w:r>
      <w:r w:rsidR="00184D6E" w:rsidRPr="00396050">
        <w:rPr>
          <w:rFonts w:ascii="Times New Roman" w:hAnsi="Times New Roman" w:cs="Times New Roman"/>
          <w:sz w:val="24"/>
          <w:szCs w:val="24"/>
        </w:rPr>
        <w:t>ый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8D2511" w:rsidRPr="00396050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184D6E" w:rsidRPr="00396050" w:rsidRDefault="00184D6E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62F5F" w:rsidRPr="00396050" w:rsidRDefault="00062F5F" w:rsidP="00062F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396050">
          <w:rPr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396050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B43C81" w:rsidRPr="00396050" w:rsidRDefault="00B43C81" w:rsidP="00B43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«Выдача разрешения на строительство».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5F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через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архитектуры, градостроительства и ЖКХ администрации Романовского муниципального района Саратовской области.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</w:t>
      </w:r>
      <w:r w:rsidR="00F26F3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МФЦ, в порядке, предусмотренном Соглашением о взаимодействии между МФЦ и органом местного самоуправления (далее – Соглашение о взаимодействии)</w:t>
      </w:r>
      <w:r w:rsidR="003256A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6E3799" w:rsidRPr="00396050" w:rsidRDefault="006E3799" w:rsidP="00177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Федеральная служба по аккредитации </w:t>
      </w:r>
      <w:r w:rsidR="00B64134" w:rsidRPr="0039605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Росаккредитация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), уполномоченная на выдачу свидетельства об аккредитации юридического лица, выдавшего положительное заключение негосударственной экспертизы проектной документации</w:t>
      </w:r>
      <w:r w:rsidR="00177ADA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поселений, входящих в состав «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района;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автономным учреждением «Саратовский региональный центр экспертизы в строительстве»;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Саратовским филиалом Федерального автономного учреждения «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060263" w:rsidRPr="00396050" w:rsidRDefault="003256A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177AD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ADA" w:rsidRPr="00396050" w:rsidRDefault="00177ADA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аккредитованные физические лица, осуществляющие подготовку проектной документации.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51684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подуслуги: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</w:t>
      </w:r>
      <w:r w:rsidR="00FE77C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(реконструкцию) объекта капитального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 для объектов индивидуального жилищного строительства;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разрешение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 срока действия разрешения на строительство.</w:t>
      </w:r>
    </w:p>
    <w:p w:rsidR="003F11ED" w:rsidRPr="00396050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B21DFC" w:rsidRPr="00396050">
        <w:rPr>
          <w:rFonts w:ascii="Times New Roman" w:hAnsi="Times New Roman" w:cs="Times New Roman"/>
          <w:sz w:val="24"/>
          <w:szCs w:val="24"/>
        </w:rPr>
        <w:t xml:space="preserve"> решением муниципального собрания Романовского</w:t>
      </w:r>
      <w:proofErr w:type="gramEnd"/>
      <w:r w:rsidR="00B21DFC" w:rsidRPr="00396050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D2BD3" w:rsidRPr="00396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302E9A" w:rsidRPr="00396050">
        <w:rPr>
          <w:sz w:val="24"/>
          <w:szCs w:val="24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(направление)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продление срока действия разрешения, внесение изменений в разрешение)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строительство;</w:t>
      </w:r>
    </w:p>
    <w:p w:rsidR="00060263" w:rsidRPr="00396050" w:rsidRDefault="00302E9A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Pr="00396050">
        <w:rPr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заявителю уведомления 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выдаче разрешения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продлении срока действия разрешения, внесении изменений в разрешение)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</w:t>
      </w:r>
      <w:r w:rsidR="00031BF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D6E" w:rsidRPr="00396050" w:rsidRDefault="00184D6E" w:rsidP="00184D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2.4. Разрешение на строительство или уведомление о мотивированном отказе в выдаче разрешения на строительство </w:t>
      </w:r>
      <w:r w:rsidRPr="00396050">
        <w:rPr>
          <w:rFonts w:ascii="Times New Roman" w:hAnsi="Times New Roman"/>
          <w:sz w:val="24"/>
          <w:szCs w:val="24"/>
        </w:rPr>
        <w:t xml:space="preserve">выдается заявителю,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не позднее чем через десять календарных дней со дня подачи заявления, </w:t>
      </w:r>
      <w:r w:rsidRPr="00396050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6F29C9" w:rsidRPr="00396050">
        <w:rPr>
          <w:rFonts w:ascii="Times New Roman" w:hAnsi="Times New Roman"/>
          <w:sz w:val="24"/>
          <w:szCs w:val="24"/>
        </w:rPr>
        <w:t xml:space="preserve">в </w:t>
      </w:r>
      <w:r w:rsidRPr="00396050">
        <w:rPr>
          <w:rFonts w:ascii="Times New Roman" w:hAnsi="Times New Roman"/>
          <w:sz w:val="24"/>
          <w:szCs w:val="24"/>
        </w:rPr>
        <w:t xml:space="preserve">порядке и сроки, предусмотренные </w:t>
      </w:r>
      <w:r w:rsidR="00CE3826" w:rsidRPr="00396050">
        <w:rPr>
          <w:rFonts w:ascii="Times New Roman" w:hAnsi="Times New Roman"/>
          <w:sz w:val="24"/>
          <w:szCs w:val="24"/>
        </w:rPr>
        <w:t>С</w:t>
      </w:r>
      <w:r w:rsidRPr="00396050">
        <w:rPr>
          <w:rFonts w:ascii="Times New Roman" w:hAnsi="Times New Roman"/>
          <w:sz w:val="24"/>
          <w:szCs w:val="24"/>
        </w:rPr>
        <w:t>оглашением о взаимодействии</w:t>
      </w:r>
      <w:r w:rsidR="00CE3826" w:rsidRPr="00396050">
        <w:rPr>
          <w:rFonts w:ascii="Times New Roman" w:hAnsi="Times New Roman"/>
          <w:sz w:val="24"/>
          <w:szCs w:val="24"/>
        </w:rPr>
        <w:t>.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мотивированном отказе в выдаче разрешения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на строительство </w:t>
      </w:r>
      <w:r w:rsidRPr="00396050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3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</w:t>
      </w:r>
      <w:r w:rsidR="00302E9A" w:rsidRPr="00396050">
        <w:rPr>
          <w:rFonts w:ascii="Times New Roman" w:hAnsi="Times New Roman" w:cs="Times New Roman"/>
          <w:sz w:val="24"/>
          <w:szCs w:val="24"/>
        </w:rPr>
        <w:t>результата предоставления услуги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заявителю исчисляется со дня передачи МФЦ таких документов в орган местного самоуправления</w:t>
      </w:r>
      <w:r w:rsidRPr="003960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7036" w:rsidRPr="00396050" w:rsidRDefault="008E7036" w:rsidP="008E703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E7036" w:rsidRPr="00396050" w:rsidRDefault="008E7036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396050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</w:t>
      </w:r>
      <w:r w:rsidRPr="00396050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6601A3" w:rsidRPr="00396050" w:rsidRDefault="006601A3" w:rsidP="006601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Федеральным законом от 06 апреля 2011 года № 63-ФЗ «Об электронной подписи» («Российская газета», №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№ 41, 27 февраля 2008 года);</w:t>
      </w:r>
    </w:p>
    <w:p w:rsidR="00A74B85" w:rsidRPr="00396050" w:rsidRDefault="00A74B85" w:rsidP="00A74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6601A3" w:rsidRPr="00396050" w:rsidRDefault="006601A3" w:rsidP="00660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AE7673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8B3480" w:rsidRPr="00396050" w:rsidRDefault="008B3480" w:rsidP="008B34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Приказом Минстроя России от 19.02.2015 N 117/пр</w:t>
      </w:r>
      <w:r w:rsidR="00AE7673" w:rsidRPr="00396050">
        <w:rPr>
          <w:rFonts w:ascii="Times New Roman" w:hAnsi="Times New Roman" w:cs="Times New Roman"/>
          <w:sz w:val="24"/>
          <w:szCs w:val="24"/>
        </w:rPr>
        <w:t>.</w:t>
      </w:r>
      <w:r w:rsidRPr="00396050">
        <w:rPr>
          <w:rFonts w:ascii="Times New Roman" w:hAnsi="Times New Roman" w:cs="Times New Roman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официальный интернет-портал правовой информации http://www.pravo.gov.ru, 13 апреля 2015 года</w:t>
      </w:r>
      <w:r w:rsidRPr="00396050">
        <w:rPr>
          <w:rFonts w:ascii="Times New Roman" w:hAnsi="Times New Roman" w:cs="Times New Roman"/>
          <w:sz w:val="24"/>
          <w:szCs w:val="24"/>
        </w:rPr>
        <w:t>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5073A6" w:rsidRPr="00396050" w:rsidRDefault="00060263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Романовского муниципального района Саратовской области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26.12.2012г № 128 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землепользования»;</w:t>
      </w:r>
    </w:p>
    <w:p w:rsidR="00060263" w:rsidRPr="00396050" w:rsidRDefault="005073A6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Большекарайского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26.12.2012г №202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землепользования»</w:t>
      </w:r>
      <w:r w:rsidR="003F284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3A6" w:rsidRPr="00396050" w:rsidRDefault="005073A6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Мордовокарайского</w:t>
      </w:r>
      <w:proofErr w:type="spellEnd"/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от 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.12.2012г №2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Подгорненского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№172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 Алексеевского муниципального образования от 27.12.2012г №181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№214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Бобылевского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от 27.12.2012г №184 «Об утверждении правил землепользования».</w:t>
      </w:r>
    </w:p>
    <w:p w:rsidR="00F85E6E" w:rsidRPr="00396050" w:rsidRDefault="00F85E6E" w:rsidP="00F85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Решением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услуг необходимых и обязательных для предоставления муниципальных услуг».</w:t>
      </w:r>
    </w:p>
    <w:p w:rsidR="003F2844" w:rsidRPr="00396050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7D" w:rsidRPr="00396050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C617D" w:rsidRPr="00396050" w:rsidRDefault="00F85E6E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51071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302E9A" w:rsidRPr="00396050" w:rsidRDefault="00302E9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</w:t>
      </w:r>
      <w:r w:rsidR="000939F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302E9A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земельный участок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данном земельном участке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в Едином государственном реестре прав на недвижимое имущество и сделок с ним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1072"/>
      <w:bookmarkEnd w:id="1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содержащиеся в проектной документации: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отображающие архитектурные решения;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организации строительства объекта капитального строительства;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организации работ по сносу или демонтажу объектов капитального строительства, их частей;</w:t>
      </w:r>
    </w:p>
    <w:p w:rsidR="00DA2007" w:rsidRPr="00396050" w:rsidRDefault="000939FB" w:rsidP="00EC0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3" w:name="sub_51076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), если такая проектная документация подлежит экспертизе в соответствии со </w:t>
      </w:r>
      <w:hyperlink r:id="rId14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статьей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5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3.4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, положительное </w:t>
      </w:r>
      <w:r w:rsidR="00DA2007" w:rsidRPr="00396050">
        <w:rPr>
          <w:rFonts w:ascii="Times New Roman" w:hAnsi="Times New Roman" w:cs="Times New Roman"/>
          <w:sz w:val="24"/>
          <w:szCs w:val="24"/>
        </w:rPr>
        <w:lastRenderedPageBreak/>
        <w:t>заключение государственной</w:t>
      </w:r>
      <w:proofErr w:type="gramEnd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 экологической экспертизы проектной документации в случаях, предусмотренных </w:t>
      </w:r>
      <w:hyperlink r:id="rId16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6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Федерации;</w:t>
      </w:r>
    </w:p>
    <w:p w:rsidR="0055764D" w:rsidRPr="00396050" w:rsidRDefault="000939FB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D" w:rsidRPr="00396050">
        <w:rPr>
          <w:rFonts w:ascii="Times New Roman" w:hAnsi="Times New Roman" w:cs="Times New Roman"/>
          <w:sz w:val="24"/>
          <w:szCs w:val="24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545994" w:rsidRPr="00396050">
        <w:rPr>
          <w:rFonts w:ascii="Times New Roman" w:hAnsi="Times New Roman" w:cs="Times New Roman"/>
          <w:sz w:val="24"/>
          <w:szCs w:val="24"/>
        </w:rPr>
        <w:t>подпункте «ж.</w:t>
      </w:r>
      <w:r w:rsidR="00EC0502" w:rsidRPr="00396050">
        <w:rPr>
          <w:rFonts w:ascii="Times New Roman" w:hAnsi="Times New Roman" w:cs="Times New Roman"/>
          <w:sz w:val="24"/>
          <w:szCs w:val="24"/>
        </w:rPr>
        <w:t>2</w:t>
      </w:r>
      <w:r w:rsidR="00545994" w:rsidRPr="00396050">
        <w:rPr>
          <w:rFonts w:ascii="Times New Roman" w:hAnsi="Times New Roman" w:cs="Times New Roman"/>
          <w:sz w:val="24"/>
          <w:szCs w:val="24"/>
        </w:rPr>
        <w:t xml:space="preserve">» пункта 2.6. Административного регламента </w:t>
      </w:r>
      <w:r w:rsidR="0055764D" w:rsidRPr="00396050">
        <w:rPr>
          <w:rFonts w:ascii="Times New Roman" w:hAnsi="Times New Roman" w:cs="Times New Roman"/>
          <w:sz w:val="24"/>
          <w:szCs w:val="24"/>
        </w:rPr>
        <w:t>случаев реконструкции многоквартирного дома</w:t>
      </w:r>
      <w:r w:rsidR="00545994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85518" w:rsidRPr="00396050" w:rsidRDefault="0055764D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ж.1) в</w:t>
      </w:r>
      <w:r w:rsidR="00085518" w:rsidRPr="00396050">
        <w:rPr>
          <w:rFonts w:ascii="Times New Roman" w:hAnsi="Times New Roman" w:cs="Times New Roman"/>
          <w:sz w:val="24"/>
          <w:szCs w:val="24"/>
        </w:rPr>
        <w:t xml:space="preserve">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085518" w:rsidRPr="00396050">
        <w:rPr>
          <w:rFonts w:ascii="Times New Roman" w:hAnsi="Times New Roman" w:cs="Times New Roman"/>
          <w:sz w:val="24"/>
          <w:szCs w:val="24"/>
        </w:rPr>
        <w:t>определяющее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bookmarkEnd w:id="3"/>
    <w:p w:rsidR="00545994" w:rsidRPr="00396050" w:rsidRDefault="0055764D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.2) </w:t>
      </w:r>
      <w:r w:rsidR="00545994" w:rsidRPr="00396050">
        <w:rPr>
          <w:rFonts w:ascii="Times New Roman" w:hAnsi="Times New Roman" w:cs="Times New Roman"/>
          <w:sz w:val="24"/>
          <w:szCs w:val="24"/>
        </w:rPr>
        <w:t>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017D96" w:rsidRPr="00396050" w:rsidRDefault="00017D96" w:rsidP="00017D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з)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164779" w:rsidRPr="00396050" w:rsidRDefault="00017D96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для объектов индивидуального жилищного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C617D" w:rsidRPr="00396050" w:rsidRDefault="00ED2048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1C617D" w:rsidRPr="00396050" w:rsidRDefault="00164779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правоустанавливающие документы на земельный участок, если сведения о данном земельном участке отсутствуют в Едином государственном реестре прав на недвижимое имущество и сделок с ним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396050" w:rsidRDefault="00164779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51093"/>
      <w:bookmarkEnd w:id="2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164779" w:rsidRPr="00396050" w:rsidRDefault="00164779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FE77C7" w:rsidRPr="00396050" w:rsidRDefault="00FE77C7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B348BA" w:rsidRPr="00396050" w:rsidRDefault="00164779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ица, указанные в частях 21.5 – 21.7 и 21.9 статьи 51 Градостроительного кодекса Российской Федерации 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в письменной форме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№4 Административного регламента) </w:t>
      </w:r>
      <w:r w:rsidR="009D4ADB" w:rsidRPr="00396050">
        <w:rPr>
          <w:rFonts w:ascii="Times New Roman" w:hAnsi="Times New Roman" w:cs="Times New Roman"/>
          <w:sz w:val="24"/>
          <w:szCs w:val="24"/>
        </w:rPr>
        <w:t xml:space="preserve">о переходе к ним прав на земельные участки, права пользования недрами, об образовании земельного участка </w:t>
      </w:r>
      <w:r w:rsidR="00520D3A" w:rsidRPr="00396050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реквизитов:</w:t>
      </w:r>
    </w:p>
    <w:p w:rsidR="00BD7A48" w:rsidRPr="00396050" w:rsidRDefault="00B348BA" w:rsidP="00BD7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правоустанавливающих документов на такие земельные участки в случае, указанном в части 21.5 статьи 51 Градостроительно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Федерации;</w:t>
      </w:r>
    </w:p>
    <w:p w:rsidR="00CF5B27" w:rsidRPr="00396050" w:rsidRDefault="00EC5E75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A406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CF5B27" w:rsidRPr="00396050">
        <w:rPr>
          <w:rFonts w:ascii="Times New Roman" w:hAnsi="Times New Roman" w:cs="Times New Roman"/>
          <w:sz w:val="24"/>
          <w:szCs w:val="24"/>
        </w:rPr>
        <w:t>правоустанавливающи</w:t>
      </w:r>
      <w:r w:rsidR="007A4067" w:rsidRPr="00396050">
        <w:rPr>
          <w:rFonts w:ascii="Times New Roman" w:hAnsi="Times New Roman" w:cs="Times New Roman"/>
          <w:sz w:val="24"/>
          <w:szCs w:val="24"/>
        </w:rPr>
        <w:t>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A4067" w:rsidRPr="00396050">
        <w:rPr>
          <w:rFonts w:ascii="Times New Roman" w:hAnsi="Times New Roman" w:cs="Times New Roman"/>
          <w:sz w:val="24"/>
          <w:szCs w:val="24"/>
        </w:rPr>
        <w:t>ов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164779" w:rsidRPr="00396050">
        <w:rPr>
          <w:rFonts w:ascii="Times New Roman" w:hAnsi="Times New Roman" w:cs="Times New Roman"/>
          <w:sz w:val="24"/>
          <w:szCs w:val="24"/>
        </w:rPr>
        <w:t>е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ки,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сли сведения о </w:t>
      </w:r>
      <w:r w:rsidR="00CF5B27" w:rsidRPr="00396050">
        <w:rPr>
          <w:rFonts w:ascii="Times New Roman" w:hAnsi="Times New Roman" w:cs="Times New Roman"/>
          <w:sz w:val="24"/>
          <w:szCs w:val="24"/>
        </w:rPr>
        <w:t>н</w:t>
      </w:r>
      <w:r w:rsidR="00164779" w:rsidRPr="00396050">
        <w:rPr>
          <w:rFonts w:ascii="Times New Roman" w:hAnsi="Times New Roman" w:cs="Times New Roman"/>
          <w:sz w:val="24"/>
          <w:szCs w:val="24"/>
        </w:rPr>
        <w:t>их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17D96" w:rsidRPr="00396050">
        <w:rPr>
          <w:rFonts w:ascii="Times New Roman" w:hAnsi="Times New Roman" w:cs="Times New Roman"/>
          <w:sz w:val="24"/>
          <w:szCs w:val="24"/>
        </w:rPr>
        <w:t>отсутствуют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прав на недвижимое имущество и сделок с ним.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продление срока действия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17D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застройщика, поданное не менее чем за шестьдесят дней до истечения срока действия такого разрешения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545994" w:rsidRPr="00396050" w:rsidRDefault="00EC0502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994" w:rsidRPr="00396050">
        <w:rPr>
          <w:rFonts w:ascii="Times New Roman" w:hAnsi="Times New Roman" w:cs="Times New Roman"/>
          <w:sz w:val="24"/>
          <w:szCs w:val="24"/>
        </w:rPr>
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 если заявление о</w:t>
      </w:r>
      <w:proofErr w:type="gramEnd"/>
      <w:r w:rsidR="00545994" w:rsidRPr="00396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994" w:rsidRPr="00396050">
        <w:rPr>
          <w:rFonts w:ascii="Times New Roman" w:hAnsi="Times New Roman" w:cs="Times New Roman"/>
          <w:sz w:val="24"/>
          <w:szCs w:val="24"/>
        </w:rPr>
        <w:t>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</w:t>
      </w:r>
      <w:r w:rsidRPr="00396050">
        <w:rPr>
          <w:rFonts w:ascii="Times New Roman" w:hAnsi="Times New Roman" w:cs="Times New Roman"/>
          <w:sz w:val="24"/>
          <w:szCs w:val="24"/>
        </w:rPr>
        <w:t>ли) иных объектов недвижимости).</w:t>
      </w:r>
      <w:proofErr w:type="gramEnd"/>
    </w:p>
    <w:bookmarkEnd w:id="4"/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AF6CC6" w:rsidRPr="00396050" w:rsidRDefault="00D5023B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99"/>
      <w:bookmarkEnd w:id="5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E6196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AF6CC6" w:rsidRPr="00396050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AF6CC6" w:rsidRPr="00396050">
        <w:rPr>
          <w:rFonts w:ascii="Times New Roman" w:hAnsi="Times New Roman" w:cs="Times New Roman"/>
          <w:sz w:val="24"/>
          <w:szCs w:val="24"/>
        </w:rPr>
        <w:t xml:space="preserve"> и региональный порталы госуслуг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AF6CC6" w:rsidRPr="00396050">
        <w:rPr>
          <w:rFonts w:ascii="Times New Roman" w:hAnsi="Times New Roman" w:cs="Times New Roman"/>
          <w:sz w:val="24"/>
          <w:szCs w:val="24"/>
        </w:rPr>
        <w:t>.</w:t>
      </w:r>
      <w:r w:rsidR="00AF6CC6" w:rsidRPr="00396050">
        <w:rPr>
          <w:sz w:val="24"/>
          <w:szCs w:val="24"/>
        </w:rPr>
        <w:t xml:space="preserve">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AF6CC6" w:rsidRPr="00396050" w:rsidRDefault="00233E11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указанные заявление и документы заверяются электронной подписью в соответствии с </w:t>
      </w:r>
      <w:hyperlink r:id="rId17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 форме.</w:t>
      </w:r>
      <w:proofErr w:type="gramEnd"/>
    </w:p>
    <w:p w:rsidR="00060263" w:rsidRPr="00396050" w:rsidRDefault="00D5023B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5227C" w:rsidRPr="00396050" w:rsidRDefault="0085227C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B348BA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202" w:rsidRPr="00396050">
        <w:rPr>
          <w:rFonts w:ascii="Times New Roman" w:eastAsia="Times New Roman" w:hAnsi="Times New Roman" w:cs="Times New Roman"/>
          <w:sz w:val="24"/>
          <w:szCs w:val="24"/>
        </w:rPr>
        <w:t>выписка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из Единого государственного реестра прав на недвижимое имущество и сделок с ним;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8" w:history="1">
        <w:r w:rsidR="00060263" w:rsidRPr="00396050">
          <w:rPr>
            <w:rFonts w:ascii="Times New Roman" w:eastAsia="Times New Roman" w:hAnsi="Times New Roman" w:cs="Times New Roman"/>
            <w:sz w:val="24"/>
            <w:szCs w:val="24"/>
          </w:rPr>
          <w:t>статьей 40</w:t>
        </w:r>
      </w:hyperlink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Федерации).</w:t>
      </w:r>
    </w:p>
    <w:p w:rsidR="0070684C" w:rsidRPr="00396050" w:rsidRDefault="0070684C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г) копия свидетельства об аккредитации юридического лица, выдавшего положительное заключение негосударственной экспертизы проектной документации (если представлено заключение негосударственной экспертизы проектной документации);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для объектов индивидуального жилищного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Единого государственного реестра прав на недвижимое имущество и сделок с ним;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градостроительный план земельного участка.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1409" w:rsidRPr="00396050">
        <w:rPr>
          <w:rFonts w:ascii="Times New Roman" w:eastAsia="Times New Roman" w:hAnsi="Times New Roman" w:cs="Times New Roman"/>
          <w:sz w:val="24"/>
          <w:szCs w:val="24"/>
        </w:rPr>
        <w:t>ыписка из Единого государственного реестра прав на недвижимое имущество и сделок с ним;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образовании земельных участков (в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градостроительный план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Российской Федерации);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предоставлении права пользования недрами и решение о переоформлении лицензии на право пользования недрами (в случае, предусмотренном частью 21.9 статьи 51 Градостроительног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Федерации).</w:t>
      </w:r>
    </w:p>
    <w:p w:rsidR="004D54A3" w:rsidRPr="00396050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396050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3A50D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E7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5E7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33E11" w:rsidRPr="00396050" w:rsidRDefault="00233E11" w:rsidP="00233E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3361EE" w:rsidP="0023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 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не предусмотрены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перечисленных в пункт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необходимых для предоставления муниципальной услуги;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документов требованиям градостроительного плана земельного участка или (в случае строительства линейного объекта) требованиям проекта планировки территории и проекта межевания территории;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 объекта капитального строительства;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hAnsi="Times New Roman" w:cs="Times New Roman"/>
          <w:sz w:val="24"/>
          <w:szCs w:val="24"/>
          <w:u w:val="single"/>
        </w:rPr>
        <w:t>по подуслуге - продление срока действия разрешения на строительство: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подача заявления о продлении срока действия разрешения на строительство менее чем за 60 дней до истечения срока такого разрешения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не начаты до истечения срока подачи заявления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продлении срока действия разрешения на строительство;</w:t>
      </w:r>
    </w:p>
    <w:p w:rsidR="00085518" w:rsidRPr="00396050" w:rsidRDefault="00085518" w:rsidP="000855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внесение изменений в разрешение на строительство: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</w:t>
      </w:r>
      <w:r w:rsidR="00085518" w:rsidRPr="00396050">
        <w:rPr>
          <w:rFonts w:ascii="Times New Roman" w:hAnsi="Times New Roman" w:cs="Times New Roman"/>
          <w:sz w:val="24"/>
          <w:szCs w:val="24"/>
        </w:rPr>
        <w:t>пунктом 2.7. Административного регламента по соответствующей процедуре</w:t>
      </w:r>
      <w:r w:rsidRPr="00396050">
        <w:rPr>
          <w:rFonts w:ascii="Times New Roman" w:hAnsi="Times New Roman" w:cs="Times New Roman"/>
          <w:sz w:val="24"/>
          <w:szCs w:val="24"/>
        </w:rPr>
        <w:t>, или отсутствие правоустанавливающего документа на земельный участок</w:t>
      </w:r>
      <w:r w:rsidR="00085518" w:rsidRPr="00396050">
        <w:rPr>
          <w:rFonts w:ascii="Times New Roman" w:hAnsi="Times New Roman" w:cs="Times New Roman"/>
          <w:sz w:val="24"/>
          <w:szCs w:val="24"/>
        </w:rPr>
        <w:t>, предусмотренного пунктом 2.6. Административного регламента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</w:t>
      </w:r>
      <w:hyperlink r:id="rId19" w:history="1">
        <w:r w:rsidRPr="00396050">
          <w:rPr>
            <w:rFonts w:ascii="Times New Roman" w:hAnsi="Times New Roman" w:cs="Times New Roman"/>
            <w:sz w:val="24"/>
            <w:szCs w:val="24"/>
          </w:rPr>
          <w:t>частью 21.7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51 Градостроительного кодекса 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Неполучение или несвоевременное получение документов, запрошенных в соответствии с пункт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7E3C3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Административного регламента, не может являться основанием для отказа в выдаче разрешения.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до принятия решения о выдаче разрешения на </w:t>
      </w:r>
      <w:r w:rsidR="00B1536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заявителю необходим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proofErr w:type="gramEnd"/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выдача разрешения на строительство (реконструкцию) объекта капитального строительства:</w:t>
      </w:r>
    </w:p>
    <w:p w:rsidR="00E062C4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положительное заключение 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негосударственной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подуслуге - продление срока действия разрешения на строительство:</w:t>
      </w:r>
    </w:p>
    <w:p w:rsidR="00060263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поручительства банка за надлежащее исполнение застройщиком обязательств по передаче жилого помещения по договору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долевом строительстве или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строительстве.</w:t>
      </w:r>
      <w:proofErr w:type="gramEnd"/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Необходимые и обязательные услуги предоставляются специализированными организациями.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396050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E11" w:rsidRPr="00396050" w:rsidRDefault="00B26AB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</w:t>
      </w:r>
      <w:r w:rsidR="00233E11" w:rsidRPr="00396050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</w:t>
      </w:r>
      <w:r w:rsidR="001E23B5" w:rsidRPr="00396050">
        <w:rPr>
          <w:rFonts w:ascii="Times New Roman" w:hAnsi="Times New Roman" w:cs="Times New Roman"/>
          <w:sz w:val="24"/>
          <w:szCs w:val="24"/>
        </w:rPr>
        <w:t>еобходимых и обязательных услуг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060263" w:rsidRPr="00396050" w:rsidRDefault="00060263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CC6" w:rsidRPr="00396050" w:rsidRDefault="00AF6CC6" w:rsidP="00AF6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</w:t>
      </w:r>
      <w:r w:rsidR="0098494B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порядок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регистрации запроса заявителя о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120" w:rsidRPr="00396050" w:rsidRDefault="00677120" w:rsidP="006771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233E11" w:rsidRPr="00396050" w:rsidRDefault="00233E11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ют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ся муниципальная услуга, услуг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предоставляемы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организациями, участвующими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563" w:rsidRDefault="00234563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4563" w:rsidRDefault="00234563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3D" w:rsidRPr="00396050" w:rsidRDefault="00AF323D" w:rsidP="00AF32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2.18.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ab/>
        <w:t xml:space="preserve">обеспечение допуска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F14482" w:rsidRPr="00396050" w:rsidRDefault="00F14482" w:rsidP="00F144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double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6C6121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proofErr w:type="gramStart"/>
      <w:r w:rsidRPr="00396050">
        <w:rPr>
          <w:rFonts w:ascii="Times New Roman" w:hAnsi="Times New Roman"/>
          <w:sz w:val="24"/>
          <w:szCs w:val="24"/>
        </w:rPr>
        <w:t>При</w:t>
      </w:r>
      <w:proofErr w:type="gramEnd"/>
      <w:r w:rsidRPr="00396050">
        <w:rPr>
          <w:rFonts w:ascii="Times New Roman" w:hAnsi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оглашением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взаимодействии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396050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396050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муниципальной услуги или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услуги.</w:t>
      </w:r>
    </w:p>
    <w:p w:rsidR="00C32526" w:rsidRPr="00396050" w:rsidRDefault="00C32526" w:rsidP="00C3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20" w:history="1">
        <w:r w:rsidRPr="00396050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396050">
        <w:rPr>
          <w:rFonts w:ascii="Times New Roman" w:hAnsi="Times New Roman" w:cs="Times New Roman"/>
          <w:sz w:val="24"/>
          <w:szCs w:val="24"/>
        </w:rPr>
        <w:t> </w:t>
      </w:r>
      <w:r w:rsidR="00EC0502" w:rsidRPr="00396050">
        <w:rPr>
          <w:rFonts w:ascii="Times New Roman" w:hAnsi="Times New Roman" w:cs="Times New Roman"/>
          <w:sz w:val="24"/>
          <w:szCs w:val="24"/>
        </w:rPr>
        <w:t>7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пунктом. 2.6.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</w:t>
      </w:r>
      <w:r w:rsidR="00EE29E5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следующих способов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подразделение;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почтового отправления;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396050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с</m:t>
        </m:r>
        <m:r>
          <w:rPr>
            <w:rFonts w:ascii="Cambria Math" w:eastAsia="Times New Roman" w:hAnsi="Cambria Math" w:cs="Times New Roman"/>
            <w:color w:val="C00000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инструкцией по делопроизводству</m:t>
        </m:r>
      </m:oMath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F23AEF" w:rsidRPr="00396050" w:rsidRDefault="00EC5E75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 </w:t>
      </w:r>
      <w:r w:rsidR="00EC0502" w:rsidRPr="003960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регламента)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396050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выдается заявителю (представителю заявителя) в день поступления в подразделение таких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представлены в подразделение посредством почтового отправления,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направляется подразделением по указанному в заявлении почтовому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адресу в течение рабочего дня, следующего за днем поступления в подразделение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814B51" w:rsidRPr="00396050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="00814B51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Сообщение направляется не позднее рабочего дня, следующего за днем поступления заявления в подразделение.</w:t>
      </w:r>
    </w:p>
    <w:p w:rsidR="009F1DA0" w:rsidRPr="00396050" w:rsidRDefault="009F1DA0" w:rsidP="009F1D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396050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A97FA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09C" w:rsidRPr="00396050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документов на рассмотрение </w:t>
      </w:r>
      <w:r w:rsidR="0087609C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специалистом, ответственным за предоставление муниципальной услуги. </w:t>
      </w:r>
    </w:p>
    <w:p w:rsidR="00B53996" w:rsidRPr="00396050" w:rsidRDefault="00B53996" w:rsidP="00B5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8 сентября 2010 года №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подготовки и направления межведомственного запроса – </w:t>
      </w:r>
      <w:r w:rsidR="00E54291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заявления и документов заявителя.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</w:t>
      </w:r>
      <w:r w:rsidR="00A81BFE" w:rsidRPr="00396050">
        <w:rPr>
          <w:rFonts w:ascii="Times New Roman" w:hAnsi="Times New Roman" w:cs="Times New Roman"/>
          <w:sz w:val="24"/>
          <w:szCs w:val="24"/>
        </w:rPr>
        <w:t>4</w:t>
      </w:r>
      <w:r w:rsidR="009C4DCA" w:rsidRPr="00396050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396050">
        <w:rPr>
          <w:rFonts w:ascii="Times New Roman" w:hAnsi="Times New Roman" w:cs="Times New Roman"/>
          <w:sz w:val="24"/>
          <w:szCs w:val="24"/>
        </w:rPr>
        <w:t xml:space="preserve">со дня их поступления передаются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81BF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рабочих 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EB2B64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пакета документов, необходимого для предоставления муниципальной услуги.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красным линиям. 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в ходе проверки оснований для отказа в выдаче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пункте 2.11. Административного регламента, подготавливает уведомление о мотивированном отказе в выдаче заявителю разрешения на строительство с указанием оснований отказа в предоставлении муниципальной услуги (приложение №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регламента);</w:t>
      </w:r>
    </w:p>
    <w:p w:rsidR="00060263" w:rsidRPr="00396050" w:rsidRDefault="00FD61C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случае не выявления в ходе проверки оснований для отказа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выдаче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пункте 2.11. Административного регламента,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(строительство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индивидуального жилищного строительства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изменений в разрешение на строительство, продление срока действия разрешения на строительство;</w:t>
      </w:r>
    </w:p>
    <w:p w:rsidR="00711B79" w:rsidRPr="00396050" w:rsidRDefault="00FD61C0" w:rsidP="00711B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подписание, указанных в подпункте 4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5)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документов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отдела архитектуры, градостроительства и ЖКХ администрации Романовского муниципального района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055" w:rsidRPr="00396050" w:rsidRDefault="007D2BD3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выдаче разрешения на строительство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заявитель, обратившийся в форме, 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B15055" w:rsidRPr="00396050" w:rsidRDefault="00B15055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proofErr w:type="gramStart"/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15055" w:rsidRPr="00396050" w:rsidRDefault="00B15055" w:rsidP="00CB39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 административной процедуры является подписание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отдела архитектуры, градостроительства и ЖКХ администрации Ром</w:t>
      </w:r>
      <w:r w:rsidR="00CB3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ановского муниципального района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из следующих документов: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регистрационного номера разрешению на строительство в журнале регистрации выданных разрешений на строительство;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специалистом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уведомления о мотивированном отказе в выдаче разрешения на строительство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0A222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ления муниципальной услуги или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регистрационного номера разрешению на строительство в журнале регистрации выданных разрешений на строительство или регистрация специалистом уведомления о мотивированном отказе в выдаче разрешения на строительство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заявителя о принятом решении по телефону (при наличии номера телефона в заявлении) и выдает ему оформленное разрешение на строительство в двух экземпляра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либо уведомление об отказе в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разрешения на строительство под роспись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журнале</m:t>
        </m:r>
      </m:oMath>
    </w:p>
    <w:p w:rsidR="00B1505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разрешения на строительство, разрешения на строительство 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 для объектов индивидуального жилищного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результатов внесения изменений в разрешение на строительство, продления срока действия разрешения на строительство документы направляются заявителю в день их подписания почтовым отправлением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409" w:rsidRPr="00396050" w:rsidRDefault="00171409" w:rsidP="0017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9B0637" w:rsidRPr="00396050" w:rsidRDefault="009B0637" w:rsidP="009B0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предоставления муниципальной услуги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</w:t>
      </w:r>
      <w:r w:rsidR="001E1F83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аказного почтового отправления;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0A222E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A5DCC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605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173" w:rsidRPr="00396050" w:rsidRDefault="00A92173" w:rsidP="00F808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IV. </w:t>
      </w:r>
      <w:r w:rsidR="003A50D0" w:rsidRPr="0039605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ормы </w:t>
      </w:r>
      <w:proofErr w:type="gramStart"/>
      <w:r w:rsidRPr="00396050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A78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исполнением ответственными должностными лицами положений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административного регламента и иных нормативных правовых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актов, устанавливающих требования к предоставлению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 услуги, а также принятию ими решений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3098D" w:rsidRPr="00396050">
        <w:rPr>
          <w:rFonts w:ascii="Times New Roman" w:hAnsi="Times New Roman" w:cs="Times New Roman"/>
          <w:sz w:val="24"/>
          <w:szCs w:val="24"/>
        </w:rPr>
        <w:t xml:space="preserve"> главой администрации  Романовского муниципального района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7D2B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внеплановых проверок полноты и качества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услуги, в том числе порядок и формы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C323C"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7044" w:rsidRPr="00396050" w:rsidRDefault="00B15055" w:rsidP="009D7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</w:t>
      </w:r>
      <w:r w:rsidR="009D7555" w:rsidRPr="00396050">
        <w:rPr>
          <w:rFonts w:ascii="Times New Roman" w:hAnsi="Times New Roman" w:cs="Times New Roman"/>
          <w:sz w:val="24"/>
          <w:szCs w:val="24"/>
        </w:rPr>
        <w:t xml:space="preserve">альной услуги осуществляются на </w:t>
      </w:r>
      <w:r w:rsidR="00D3098D" w:rsidRPr="00396050">
        <w:rPr>
          <w:rFonts w:ascii="Times New Roman" w:hAnsi="Times New Roman" w:cs="Times New Roman"/>
          <w:sz w:val="24"/>
          <w:szCs w:val="24"/>
        </w:rPr>
        <w:t>о</w:t>
      </w:r>
      <w:r w:rsidRPr="00396050">
        <w:rPr>
          <w:rFonts w:ascii="Times New Roman" w:hAnsi="Times New Roman" w:cs="Times New Roman"/>
          <w:sz w:val="24"/>
          <w:szCs w:val="24"/>
        </w:rPr>
        <w:t>сновании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Распоряжения главы администрации Романовского муниципального района </m:t>
        </m:r>
      </m:oMath>
    </w:p>
    <w:p w:rsidR="00B15055" w:rsidRPr="00396050" w:rsidRDefault="00B15055" w:rsidP="009D7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396050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1" w:history="1">
        <w:r w:rsidRPr="00396050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2.</w:t>
      </w:r>
      <w:r w:rsidR="009A5DCC" w:rsidRPr="00396050">
        <w:rPr>
          <w:rFonts w:ascii="Times New Roman" w:hAnsi="Times New Roman" w:cs="Times New Roman"/>
          <w:sz w:val="24"/>
          <w:szCs w:val="24"/>
        </w:rPr>
        <w:t>19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87044" w:rsidRPr="00396050" w:rsidRDefault="00B15055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2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самоуправления и иных должностных лиц за решения и действия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(бездействие), принимаемые (осуществляемые) в ходе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5055" w:rsidRPr="00396050" w:rsidRDefault="00B15055" w:rsidP="00B150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396050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4.7. Персональная ответственность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формам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услуги, в том числе со стороны граждан,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их объединений и организаций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396050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4.9. Заявитель вправе получать информацию о порядке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направлять замечания и предложения по улучшению качества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а также оценивать качество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услуги.</w:t>
      </w:r>
    </w:p>
    <w:p w:rsidR="00A92173" w:rsidRPr="00396050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6050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3" w:history="1">
        <w:r w:rsidRPr="003960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Саратовской области и муниципальными нормативными правовыми актами;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396050">
        <w:rPr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>установленного пунктом 2.4.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987044" w:rsidRPr="00396050" w:rsidRDefault="00EC0502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4" w:history="1">
        <w:r w:rsidRPr="003960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</w:t>
      </w: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EC0502" w:rsidRPr="00396050" w:rsidRDefault="00EC0502" w:rsidP="00EC0502">
      <w:pPr>
        <w:pStyle w:val="ConsPlusNormal"/>
        <w:jc w:val="both"/>
        <w:outlineLvl w:val="1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39605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337BDA" w:rsidRPr="00396050" w:rsidRDefault="00337BDA" w:rsidP="00337BD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  <w:proofErr w:type="gramEnd"/>
    </w:p>
    <w:p w:rsidR="002C5401" w:rsidRPr="00396050" w:rsidRDefault="002C5401" w:rsidP="00EC050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6" w:name="_GoBack"/>
      <w:bookmarkEnd w:id="6"/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677120" w:rsidRPr="00CE6DEE" w:rsidRDefault="00677120" w:rsidP="00677120">
      <w:pPr>
        <w:spacing w:after="0" w:line="240" w:lineRule="auto"/>
        <w:jc w:val="center"/>
      </w:pPr>
    </w:p>
    <w:p w:rsidR="00677120" w:rsidRPr="00CE6DEE" w:rsidRDefault="00CB3983" w:rsidP="0067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677120" w:rsidRPr="00CE6DEE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77120" w:rsidRPr="00CE6DEE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D259F" w:rsidRPr="00CE6DEE" w:rsidRDefault="000D259F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06"/>
        <w:gridCol w:w="1171"/>
        <w:gridCol w:w="1985"/>
        <w:gridCol w:w="2801"/>
      </w:tblGrid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CB3983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ЖКХ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дминистра-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CB3983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D259F" w:rsidRPr="0048716E">
                <w:rPr>
                  <w:rFonts w:ascii="Times New Roman" w:hAnsi="Times New Roman" w:cs="Times New Roman"/>
                </w:rPr>
                <w:t>http://romanovka.sarmo.ru/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F62917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Саратовская область, Романовский район, р.п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омановка, ул.Народная, д.16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mfc64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.ru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D259F" w:rsidRPr="0065616D" w:rsidRDefault="000D259F" w:rsidP="00B43C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234563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C5401" w:rsidRPr="00CE6DEE" w:rsidRDefault="002C5401" w:rsidP="002C5401">
      <w:pPr>
        <w:pStyle w:val="ConsPlusNormal"/>
        <w:jc w:val="both"/>
      </w:pPr>
    </w:p>
    <w:p w:rsidR="00C32526" w:rsidRPr="00CE6DEE" w:rsidRDefault="00C32526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677120" w:rsidRPr="00CE6DEE">
        <w:rPr>
          <w:rFonts w:ascii="Times New Roman" w:hAnsi="Times New Roman" w:cs="Times New Roman"/>
          <w:sz w:val="28"/>
          <w:szCs w:val="28"/>
        </w:rPr>
        <w:t>______________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______</w:t>
      </w:r>
      <w:r w:rsidR="00677120" w:rsidRPr="00CE6DEE">
        <w:rPr>
          <w:rFonts w:ascii="Times New Roman" w:hAnsi="Times New Roman" w:cs="Times New Roman"/>
          <w:sz w:val="28"/>
          <w:szCs w:val="28"/>
        </w:rPr>
        <w:t>__</w:t>
      </w:r>
    </w:p>
    <w:p w:rsidR="00C32526" w:rsidRPr="00CE6DEE" w:rsidRDefault="002C5401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354D7" w:rsidRPr="00CE6D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________</w:t>
      </w:r>
      <w:r w:rsidR="00677120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6DEE">
        <w:rPr>
          <w:rFonts w:ascii="Times New Roman" w:hAnsi="Times New Roman" w:cs="Times New Roman"/>
          <w:sz w:val="28"/>
          <w:szCs w:val="28"/>
        </w:rPr>
        <w:t>Застройщик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C32526" w:rsidRPr="00CE6DEE">
        <w:rPr>
          <w:rFonts w:ascii="Times New Roman" w:hAnsi="Times New Roman" w:cs="Times New Roman"/>
          <w:sz w:val="28"/>
          <w:szCs w:val="28"/>
        </w:rPr>
        <w:t>_________</w:t>
      </w:r>
      <w:r w:rsidRPr="00CE6DEE">
        <w:rPr>
          <w:rFonts w:ascii="Times New Roman" w:hAnsi="Times New Roman" w:cs="Times New Roman"/>
          <w:sz w:val="28"/>
          <w:szCs w:val="28"/>
        </w:rPr>
        <w:t>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B43C81" w:rsidRDefault="002C5401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r w:rsidR="00677120" w:rsidRPr="00B43C81">
        <w:rPr>
          <w:rFonts w:ascii="Times New Roman" w:hAnsi="Times New Roman" w:cs="Times New Roman"/>
          <w:sz w:val="24"/>
          <w:szCs w:val="24"/>
        </w:rPr>
        <w:t xml:space="preserve"> ФИО</w:t>
      </w:r>
      <w:proofErr w:type="gramEnd"/>
    </w:p>
    <w:p w:rsidR="002C5401" w:rsidRPr="00B43C81" w:rsidRDefault="00677120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2C5401"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55"/>
      <w:bookmarkEnd w:id="7"/>
    </w:p>
    <w:p w:rsidR="002C5401" w:rsidRPr="00CE6DEE" w:rsidRDefault="002C5401" w:rsidP="00677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 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 (адрес земельного участка)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 Право н</w:t>
      </w:r>
      <w:r w:rsidR="0098494B" w:rsidRPr="00CE6DEE">
        <w:rPr>
          <w:rFonts w:ascii="Times New Roman" w:hAnsi="Times New Roman" w:cs="Times New Roman"/>
          <w:sz w:val="28"/>
          <w:szCs w:val="28"/>
        </w:rPr>
        <w:t>а пользование землей закреплено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(правоустанавливающие документы на земельный участок)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 Материалы, содержащиеся в проектной документации: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а) пояснительная записка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б) </w:t>
      </w:r>
      <w:r w:rsidR="002C5401" w:rsidRPr="00CE6DEE">
        <w:rPr>
          <w:rFonts w:ascii="Times New Roman" w:hAnsi="Times New Roman" w:cs="Times New Roman"/>
          <w:sz w:val="28"/>
          <w:szCs w:val="28"/>
        </w:rPr>
        <w:t>схема  планировочной  организации земельного участка, выполненная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соответствии  с градостроительным планом земельного участка, с обозначением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места размещения объекта капитального строительства, подъездов и проходов к</w:t>
      </w:r>
      <w:r w:rsidRPr="00CE6DEE">
        <w:rPr>
          <w:rFonts w:ascii="Times New Roman" w:hAnsi="Times New Roman" w:cs="Times New Roman"/>
          <w:sz w:val="28"/>
          <w:szCs w:val="28"/>
        </w:rPr>
        <w:t xml:space="preserve"> нему, границ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 зон действия публичных сервитутов, объектов археологического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наследия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расположение  линейного  объекта  в  пределах красных линий, утвержденных в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составе  документации  по  планировке  территории  применительно к линейным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объектам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г) схемы, отображающие архитектурные решения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д) сведения 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об инженерном оборудовании, сводный план </w:t>
      </w:r>
      <w:r w:rsidRPr="00CE6DEE">
        <w:rPr>
          <w:rFonts w:ascii="Times New Roman" w:hAnsi="Times New Roman" w:cs="Times New Roman"/>
          <w:sz w:val="28"/>
          <w:szCs w:val="28"/>
        </w:rPr>
        <w:t>сетей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98494B"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инженерно-технического обеспечения с обозначением мест </w:t>
      </w:r>
      <w:r w:rsidRPr="00CE6DEE">
        <w:rPr>
          <w:rFonts w:ascii="Times New Roman" w:hAnsi="Times New Roman" w:cs="Times New Roman"/>
          <w:sz w:val="28"/>
          <w:szCs w:val="28"/>
        </w:rPr>
        <w:t>подключения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проектируемого объекта капитального строительства к  </w:t>
      </w:r>
      <w:r w:rsidRPr="00CE6DEE">
        <w:rPr>
          <w:rFonts w:ascii="Times New Roman" w:hAnsi="Times New Roman" w:cs="Times New Roman"/>
          <w:sz w:val="28"/>
          <w:szCs w:val="28"/>
        </w:rPr>
        <w:t>сетям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е) проект организации  строительства объекта капитального строительства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ж) проект организации работ по сносу или демонтажу </w:t>
      </w:r>
      <w:r w:rsidR="002C5401" w:rsidRPr="00CE6DEE">
        <w:rPr>
          <w:rFonts w:ascii="Times New Roman" w:hAnsi="Times New Roman" w:cs="Times New Roman"/>
          <w:sz w:val="28"/>
          <w:szCs w:val="28"/>
        </w:rPr>
        <w:t>объектов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их частей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 Положительное заключение </w:t>
      </w:r>
      <w:r w:rsidR="002C5401" w:rsidRPr="00CE6DEE">
        <w:rPr>
          <w:rFonts w:ascii="Times New Roman" w:hAnsi="Times New Roman" w:cs="Times New Roman"/>
          <w:sz w:val="28"/>
          <w:szCs w:val="28"/>
        </w:rPr>
        <w:t>экспе</w:t>
      </w:r>
      <w:r w:rsidRPr="00CE6DEE">
        <w:rPr>
          <w:rFonts w:ascii="Times New Roman" w:hAnsi="Times New Roman" w:cs="Times New Roman"/>
          <w:sz w:val="28"/>
          <w:szCs w:val="28"/>
        </w:rPr>
        <w:t xml:space="preserve">ртизы проектной документации </w:t>
      </w:r>
      <w:r w:rsidR="002C5401" w:rsidRPr="00CE6DEE">
        <w:rPr>
          <w:rFonts w:ascii="Times New Roman" w:hAnsi="Times New Roman" w:cs="Times New Roman"/>
          <w:sz w:val="28"/>
          <w:szCs w:val="28"/>
        </w:rPr>
        <w:t>(в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случаях,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установленных  Градостроительным  </w:t>
      </w:r>
      <w:hyperlink r:id="rId28" w:history="1">
        <w:r w:rsidR="002C5401" w:rsidRPr="00CE6DE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2C5401" w:rsidRPr="00CE6DEE">
        <w:rPr>
          <w:rFonts w:ascii="Times New Roman" w:hAnsi="Times New Roman" w:cs="Times New Roman"/>
          <w:sz w:val="28"/>
          <w:szCs w:val="28"/>
        </w:rPr>
        <w:t xml:space="preserve">  Российской Федерации)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(заключение от "___" _____________ г. N _____, наименование органа)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Разрешение на отклонение от предельных </w:t>
      </w:r>
      <w:r w:rsidR="002C5401" w:rsidRPr="00CE6DEE">
        <w:rPr>
          <w:rFonts w:ascii="Times New Roman" w:hAnsi="Times New Roman" w:cs="Times New Roman"/>
          <w:sz w:val="28"/>
          <w:szCs w:val="28"/>
        </w:rPr>
        <w:t>параметров разрешенного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(в случаях, если </w:t>
      </w:r>
      <w:r w:rsidR="002C5401" w:rsidRPr="00CE6DEE">
        <w:rPr>
          <w:rFonts w:ascii="Times New Roman" w:hAnsi="Times New Roman" w:cs="Times New Roman"/>
          <w:sz w:val="28"/>
          <w:szCs w:val="28"/>
        </w:rPr>
        <w:t>было предоставлено такое</w:t>
      </w:r>
      <w:r w:rsidRPr="00CE6DEE">
        <w:rPr>
          <w:rFonts w:ascii="Times New Roman" w:hAnsi="Times New Roman" w:cs="Times New Roman"/>
          <w:sz w:val="28"/>
          <w:szCs w:val="28"/>
        </w:rPr>
        <w:t xml:space="preserve"> разрешение)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6.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случае реконструкции такого объекта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Также сообщаю: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1. </w:t>
      </w:r>
      <w:r w:rsidR="008420F9" w:rsidRPr="00CE6DEE">
        <w:rPr>
          <w:rFonts w:ascii="Times New Roman" w:hAnsi="Times New Roman" w:cs="Times New Roman"/>
          <w:sz w:val="28"/>
          <w:szCs w:val="28"/>
        </w:rPr>
        <w:t>З</w:t>
      </w:r>
      <w:r w:rsidRPr="00CE6DEE">
        <w:rPr>
          <w:rFonts w:ascii="Times New Roman" w:hAnsi="Times New Roman" w:cs="Times New Roman"/>
          <w:sz w:val="28"/>
          <w:szCs w:val="28"/>
        </w:rPr>
        <w:t>аключение государственной экологической экспертизы (при ее наличии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или при установленной зак</w:t>
      </w:r>
      <w:r w:rsidR="0098494B" w:rsidRPr="00CE6DEE">
        <w:rPr>
          <w:rFonts w:ascii="Times New Roman" w:hAnsi="Times New Roman" w:cs="Times New Roman"/>
          <w:sz w:val="28"/>
          <w:szCs w:val="28"/>
        </w:rPr>
        <w:t>оном обязанности ее проведения)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(заключение от "___" _______________ г. N __________, наименование органа)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2. Авторский надзор (при ег</w:t>
      </w:r>
      <w:r w:rsidR="0098494B" w:rsidRPr="00CE6DEE">
        <w:rPr>
          <w:rFonts w:ascii="Times New Roman" w:hAnsi="Times New Roman" w:cs="Times New Roman"/>
          <w:sz w:val="28"/>
          <w:szCs w:val="28"/>
        </w:rPr>
        <w:t>о наличии) будет осуществляться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соответствии с договором от "_____" ______________ г. N ________.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Сметная стоимость по утвержденной </w:t>
      </w:r>
      <w:r w:rsidRPr="00CE6DEE">
        <w:rPr>
          <w:rFonts w:ascii="Times New Roman" w:hAnsi="Times New Roman" w:cs="Times New Roman"/>
          <w:sz w:val="28"/>
          <w:szCs w:val="28"/>
        </w:rPr>
        <w:t>проектно-сметной документации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(для  объектов, финансирование </w:t>
      </w:r>
      <w:r w:rsidRPr="00CE6DEE">
        <w:rPr>
          <w:rFonts w:ascii="Times New Roman" w:hAnsi="Times New Roman" w:cs="Times New Roman"/>
          <w:sz w:val="28"/>
          <w:szCs w:val="28"/>
        </w:rPr>
        <w:t>строительства, реконструкции которых будет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осуществляться полностью или </w:t>
      </w:r>
      <w:r w:rsidRPr="00CE6DEE">
        <w:rPr>
          <w:rFonts w:ascii="Times New Roman" w:hAnsi="Times New Roman" w:cs="Times New Roman"/>
          <w:sz w:val="28"/>
          <w:szCs w:val="28"/>
        </w:rPr>
        <w:t>ча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стично за счет </w:t>
      </w:r>
      <w:r w:rsidRPr="00CE6DEE">
        <w:rPr>
          <w:rFonts w:ascii="Times New Roman" w:hAnsi="Times New Roman" w:cs="Times New Roman"/>
          <w:sz w:val="28"/>
          <w:szCs w:val="28"/>
        </w:rPr>
        <w:t>бюджетных  средств)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4. Основные показатели объекта: 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Обязуюсь обо всех изменениях в проекте и </w:t>
      </w:r>
      <w:r w:rsidR="002C5401" w:rsidRPr="00CE6DEE">
        <w:rPr>
          <w:rFonts w:ascii="Times New Roman" w:hAnsi="Times New Roman" w:cs="Times New Roman"/>
          <w:sz w:val="28"/>
          <w:szCs w:val="28"/>
        </w:rPr>
        <w:t>настоящем заявлении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сообщать </w:t>
      </w:r>
      <w:proofErr w:type="gramStart"/>
      <w:r w:rsidR="002C5401" w:rsidRPr="00CE6D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5401"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6DEE">
        <w:rPr>
          <w:rFonts w:ascii="Times New Roman" w:hAnsi="Times New Roman" w:cs="Times New Roman"/>
          <w:sz w:val="28"/>
          <w:szCs w:val="28"/>
        </w:rPr>
        <w:t>(</w:t>
      </w:r>
      <w:r w:rsidR="0098494B" w:rsidRPr="00CE6DEE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proofErr w:type="gramEnd"/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 соответствующий орган архитектуры и градостроительства)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администрации 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продлить действие разрешение на строительство №_______ ____________________________________________________________________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78377F" w:rsidRPr="00CE6DEE" w:rsidRDefault="0078377F" w:rsidP="007837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 земельном участке _________________________________________________ 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Приложение:</w:t>
      </w: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проект организации проект организации строительства с обоснованием увеличения срока строительства (в случае продления срока действия разрешения на строительство объектов, не относящихся к индивидуальному жилищному строительству) на 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администрации 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 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9C3C7B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C3C7B" w:rsidRPr="00CE6DEE" w:rsidRDefault="009C3C7B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ED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C3C7B" w:rsidRPr="00CE6DE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E6DEE">
        <w:rPr>
          <w:rFonts w:ascii="Times New Roman" w:hAnsi="Times New Roman" w:cs="Times New Roman"/>
          <w:sz w:val="28"/>
          <w:szCs w:val="28"/>
        </w:rPr>
        <w:t>разрешение на строительство №_______</w:t>
      </w:r>
    </w:p>
    <w:p w:rsidR="00290CC1" w:rsidRPr="00CE6DEE" w:rsidRDefault="00290CC1" w:rsidP="00290CC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в связи с переходом </w:t>
      </w:r>
      <w:r w:rsidRPr="00CE6D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 на земельные участки, права пользования недрами, об образовании земельного участка</w:t>
      </w:r>
    </w:p>
    <w:p w:rsidR="009C3C7B" w:rsidRPr="00CE6DEE" w:rsidRDefault="00290CC1" w:rsidP="009C3C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ab/>
        <w:t>При этом сообщаю реквизиты: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участки;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(в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РФ)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решения о предоставлении права пользования недрами и решения о переоформлении лицензии на право пользования недрами (в случае, предусмотренном </w:t>
      </w:r>
      <w:hyperlink r:id="rId29" w:history="1">
        <w:r w:rsidRPr="00CE6DEE">
          <w:rPr>
            <w:rFonts w:ascii="Times New Roman" w:hAnsi="Times New Roman" w:cs="Times New Roman"/>
            <w:sz w:val="28"/>
            <w:szCs w:val="28"/>
          </w:rPr>
          <w:t>частью 21.9</w:t>
        </w:r>
      </w:hyperlink>
      <w:r w:rsidRPr="00CE6DEE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РФ).</w:t>
      </w:r>
    </w:p>
    <w:p w:rsidR="002C5401" w:rsidRPr="00CE6DEE" w:rsidRDefault="002C5401" w:rsidP="002C5401">
      <w:pPr>
        <w:pStyle w:val="ConsPlusNonformat"/>
        <w:jc w:val="both"/>
      </w:pPr>
    </w:p>
    <w:p w:rsidR="009C3C7B" w:rsidRPr="00CE6DEE" w:rsidRDefault="009C3C7B" w:rsidP="002C5401">
      <w:pPr>
        <w:pStyle w:val="ConsPlusNonformat"/>
        <w:jc w:val="both"/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5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290CC1" w:rsidRPr="00B43C81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CC1" w:rsidRPr="00CE6DEE" w:rsidRDefault="009F1DA0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  <w:r w:rsidR="0082790D" w:rsidRPr="00CE6DEE">
        <w:rPr>
          <w:rFonts w:ascii="Times New Roman" w:hAnsi="Times New Roman" w:cs="Times New Roman"/>
          <w:b/>
          <w:sz w:val="28"/>
          <w:szCs w:val="28"/>
        </w:rPr>
        <w:t>В</w:t>
      </w:r>
      <w:r w:rsidRPr="00CE6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80B" w:rsidRPr="00CE6DEE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290CC1" w:rsidRPr="00CE6DEE">
        <w:rPr>
          <w:rFonts w:ascii="Times New Roman" w:hAnsi="Times New Roman" w:cs="Times New Roman"/>
          <w:b/>
          <w:sz w:val="28"/>
          <w:szCs w:val="28"/>
        </w:rPr>
        <w:t xml:space="preserve"> ДОКУМЕНТОВ </w:t>
      </w:r>
    </w:p>
    <w:p w:rsidR="00290CC1" w:rsidRPr="00CE6DEE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</w:t>
      </w:r>
      <w:r w:rsidR="00EE5AB8" w:rsidRPr="00CE6DEE">
        <w:rPr>
          <w:rFonts w:ascii="Times New Roman" w:hAnsi="Times New Roman" w:cs="Times New Roman"/>
          <w:sz w:val="28"/>
          <w:szCs w:val="28"/>
        </w:rPr>
        <w:t>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2C5401" w:rsidRPr="00CE6DEE" w:rsidTr="00EE5AB8">
        <w:tc>
          <w:tcPr>
            <w:tcW w:w="594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rPr>
          <w:rFonts w:ascii="Calibri" w:eastAsia="Times New Roman" w:hAnsi="Calibri" w:cs="Calibri"/>
          <w:szCs w:val="20"/>
          <w:lang w:eastAsia="ru-RU"/>
        </w:rPr>
      </w:pPr>
      <w:r w:rsidRPr="00CE6DEE"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6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физического лица, почтовый адрес, телефон, факс)</w:t>
      </w:r>
    </w:p>
    <w:p w:rsidR="00EE5AB8" w:rsidRPr="00B43C81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B8" w:rsidRPr="00CE6DEE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«Выдача разрешения на строительство», не может быть предоставлена по следующим основаниям: 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EE5AB8" w:rsidRPr="00CE6DEE" w:rsidRDefault="00EE5AB8" w:rsidP="00EE5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7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 w:rsidR="00A74B85"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2C540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«ВЫДАЧА РАЗРЕШЕНИЯ НА СТРОИТЕЛЬСТВО»</w:t>
      </w:r>
    </w:p>
    <w:p w:rsidR="00EE5AB8" w:rsidRPr="00CE6DEE" w:rsidRDefault="00EE5AB8" w:rsidP="00EE5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CB3983" w:rsidP="00EE5AB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-6.05pt;margin-top:3.25pt;width:387.6pt;height:27.75pt;z-index:251688960">
            <v:textbox style="mso-next-textbox:#_x0000_s1054">
              <w:txbxContent>
                <w:p w:rsidR="00CB3983" w:rsidRPr="00EE5AB8" w:rsidRDefault="00CB3983" w:rsidP="00EE5AB8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E5AB8" w:rsidRPr="00CE6DEE" w:rsidRDefault="00CB3983" w:rsidP="00EE5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napToGrid w:val="0"/>
          <w:szCs w:val="20"/>
        </w:rPr>
        <w:pict>
          <v:line id="_x0000_s1044" style="position:absolute;left:0;text-align:left;z-index:251678720" from="79pt,19.5pt" to="79pt,37.5pt">
            <v:stroke endarrow="block"/>
          </v:line>
        </w:pict>
      </w:r>
    </w:p>
    <w:p w:rsidR="00EC0502" w:rsidRDefault="00EC0502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EE5AB8" w:rsidRPr="00CE6DEE" w:rsidRDefault="00CB3983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9" style="position:absolute;left:0;text-align:left;margin-left:-6.05pt;margin-top:3.5pt;width:407.4pt;height:29.15pt;z-index:251683840">
            <v:textbox style="mso-next-textbox:#_x0000_s1049">
              <w:txbxContent>
                <w:p w:rsidR="00CB3983" w:rsidRPr="00EE5AB8" w:rsidRDefault="00CB3983" w:rsidP="00EC0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1F83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 документов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CB3983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79pt;margin-top:6.25pt;width:.05pt;height:21.9pt;z-index:251684864" o:connectortype="straight">
            <v:stroke endarrow="block"/>
          </v:shape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CB3983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1" style="position:absolute;left:0;text-align:left;margin-left:-6.05pt;margin-top:3.1pt;width:407.4pt;height:22.35pt;z-index:251685888">
            <v:textbox style="mso-next-textbox:#_x0000_s1051">
              <w:txbxContent>
                <w:p w:rsidR="00CB3983" w:rsidRPr="00EE5AB8" w:rsidRDefault="00CB3983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CB3983" w:rsidRPr="00EE5AB8" w:rsidRDefault="00CB3983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CB3983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52" type="#_x0000_t32" style="position:absolute;left:0;text-align:left;margin-left:79pt;margin-top:.55pt;width:0;height:22.5pt;z-index:251686912" o:connectortype="straight">
            <v:stroke endarrow="block"/>
          </v:shape>
        </w:pict>
      </w:r>
    </w:p>
    <w:p w:rsidR="00EE5AB8" w:rsidRPr="00CE6DEE" w:rsidRDefault="00CB3983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59" style="position:absolute;left:0;text-align:left;margin-left:-6.05pt;margin-top:10.5pt;width:407.4pt;height:41.25pt;z-index:251694080">
            <v:textbox style="mso-next-textbox:#_x0000_s1059">
              <w:txbxContent>
                <w:p w:rsidR="00CB3983" w:rsidRPr="00EE5AB8" w:rsidRDefault="00CB3983" w:rsidP="00EE5AB8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CB3983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pict>
          <v:line id="_x0000_s1053" style="position:absolute;left:0;text-align:left;z-index:251687936" from="79pt,.35pt" to="79pt,20.2pt">
            <v:stroke endarrow="block"/>
          </v:line>
        </w:pict>
      </w:r>
    </w:p>
    <w:p w:rsidR="00EE5AB8" w:rsidRPr="00CE6DEE" w:rsidRDefault="00CB3983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60" style="position:absolute;left:0;text-align:left;margin-left:-6.05pt;margin-top:6.4pt;width:459.6pt;height:43.75pt;z-index:251695104">
            <v:textbox style="mso-next-textbox:#_x0000_s1060">
              <w:txbxContent>
                <w:p w:rsidR="00CB3983" w:rsidRPr="00934C3D" w:rsidRDefault="00CB3983" w:rsidP="00EE5A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CB3983" w:rsidRPr="00934C3D" w:rsidRDefault="00CB3983" w:rsidP="00EE5A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CB3983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63" style="position:absolute;left:0;text-align:left;z-index:251698176" from="315.15pt,8.75pt" to="315.1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61" style="position:absolute;left:0;text-align:left;z-index:251696128" from="79pt,8.75pt" to="79pt,28.6pt">
            <v:stroke endarrow="block"/>
          </v:line>
        </w:pic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8B0B06" w:rsidRDefault="00CB3983" w:rsidP="00EE5AB8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>
        <w:rPr>
          <w:noProof/>
        </w:rPr>
        <w:pict>
          <v:rect id="_x0000_s1064" style="position:absolute;left:0;text-align:left;margin-left:185.2pt;margin-top:1pt;width:294.45pt;height:39.8pt;z-index:251699200">
            <v:textbox style="mso-next-textbox:#_x0000_s1064">
              <w:txbxContent>
                <w:p w:rsidR="00CB3983" w:rsidRPr="00934C3D" w:rsidRDefault="00CB3983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аче разрешения на строительство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62" style="position:absolute;left:0;text-align:left;margin-left:-6.05pt;margin-top:1pt;width:182.05pt;height:39.8pt;z-index:251697152">
            <v:textbox style="mso-next-textbox:#_x0000_s1062">
              <w:txbxContent>
                <w:p w:rsidR="00CB3983" w:rsidRPr="00934C3D" w:rsidRDefault="00CB3983" w:rsidP="00934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Разрешение на строительство </w:t>
                  </w:r>
                </w:p>
              </w:txbxContent>
            </v:textbox>
          </v:rect>
        </w:pict>
      </w:r>
    </w:p>
    <w:sectPr w:rsidR="00EE5AB8" w:rsidRPr="008B0B06" w:rsidSect="0034051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6B2"/>
    <w:rsid w:val="00005867"/>
    <w:rsid w:val="00010434"/>
    <w:rsid w:val="00010CD5"/>
    <w:rsid w:val="0001187E"/>
    <w:rsid w:val="00012213"/>
    <w:rsid w:val="00014C20"/>
    <w:rsid w:val="00015766"/>
    <w:rsid w:val="00017D96"/>
    <w:rsid w:val="00031BF7"/>
    <w:rsid w:val="00051369"/>
    <w:rsid w:val="00060263"/>
    <w:rsid w:val="000614AB"/>
    <w:rsid w:val="00062F5F"/>
    <w:rsid w:val="00064A78"/>
    <w:rsid w:val="000804C9"/>
    <w:rsid w:val="00080F66"/>
    <w:rsid w:val="00085480"/>
    <w:rsid w:val="00085518"/>
    <w:rsid w:val="000939FB"/>
    <w:rsid w:val="00093F6E"/>
    <w:rsid w:val="00095678"/>
    <w:rsid w:val="00096AAF"/>
    <w:rsid w:val="000A222E"/>
    <w:rsid w:val="000A5F73"/>
    <w:rsid w:val="000B5447"/>
    <w:rsid w:val="000C643B"/>
    <w:rsid w:val="000D1767"/>
    <w:rsid w:val="000D210E"/>
    <w:rsid w:val="000D259F"/>
    <w:rsid w:val="0011312B"/>
    <w:rsid w:val="001354D7"/>
    <w:rsid w:val="001442F0"/>
    <w:rsid w:val="00163D3A"/>
    <w:rsid w:val="00164779"/>
    <w:rsid w:val="00164A3C"/>
    <w:rsid w:val="00171409"/>
    <w:rsid w:val="00174095"/>
    <w:rsid w:val="001747FA"/>
    <w:rsid w:val="00175461"/>
    <w:rsid w:val="00176372"/>
    <w:rsid w:val="00177ADA"/>
    <w:rsid w:val="00184D3F"/>
    <w:rsid w:val="00184D6E"/>
    <w:rsid w:val="00186105"/>
    <w:rsid w:val="0019266D"/>
    <w:rsid w:val="001A57B6"/>
    <w:rsid w:val="001A5F35"/>
    <w:rsid w:val="001C03CA"/>
    <w:rsid w:val="001C617D"/>
    <w:rsid w:val="001E1F83"/>
    <w:rsid w:val="001E23B5"/>
    <w:rsid w:val="001F65C6"/>
    <w:rsid w:val="00205146"/>
    <w:rsid w:val="00212801"/>
    <w:rsid w:val="002166B2"/>
    <w:rsid w:val="0022256E"/>
    <w:rsid w:val="00231710"/>
    <w:rsid w:val="00233E11"/>
    <w:rsid w:val="00234289"/>
    <w:rsid w:val="00234563"/>
    <w:rsid w:val="00253F27"/>
    <w:rsid w:val="00267BAE"/>
    <w:rsid w:val="00285ECD"/>
    <w:rsid w:val="00290CC1"/>
    <w:rsid w:val="0029192F"/>
    <w:rsid w:val="00294F50"/>
    <w:rsid w:val="002A5468"/>
    <w:rsid w:val="002B34A2"/>
    <w:rsid w:val="002C2F77"/>
    <w:rsid w:val="002C5401"/>
    <w:rsid w:val="00302E9A"/>
    <w:rsid w:val="00303B5C"/>
    <w:rsid w:val="0031246E"/>
    <w:rsid w:val="003256AD"/>
    <w:rsid w:val="00330254"/>
    <w:rsid w:val="00331AE3"/>
    <w:rsid w:val="00334F84"/>
    <w:rsid w:val="003361EE"/>
    <w:rsid w:val="00337BDA"/>
    <w:rsid w:val="00340518"/>
    <w:rsid w:val="003415AC"/>
    <w:rsid w:val="00362B3D"/>
    <w:rsid w:val="00387115"/>
    <w:rsid w:val="003915AB"/>
    <w:rsid w:val="003948ED"/>
    <w:rsid w:val="0039600D"/>
    <w:rsid w:val="00396050"/>
    <w:rsid w:val="003973C8"/>
    <w:rsid w:val="003A50D0"/>
    <w:rsid w:val="003A78ED"/>
    <w:rsid w:val="003E06FA"/>
    <w:rsid w:val="003E6153"/>
    <w:rsid w:val="003F0C61"/>
    <w:rsid w:val="003F11ED"/>
    <w:rsid w:val="003F2844"/>
    <w:rsid w:val="003F5782"/>
    <w:rsid w:val="003F6393"/>
    <w:rsid w:val="0040019A"/>
    <w:rsid w:val="004146AB"/>
    <w:rsid w:val="00432C70"/>
    <w:rsid w:val="0043307C"/>
    <w:rsid w:val="0045753A"/>
    <w:rsid w:val="00457C7D"/>
    <w:rsid w:val="00460F6F"/>
    <w:rsid w:val="004753B6"/>
    <w:rsid w:val="00487B30"/>
    <w:rsid w:val="00491B9B"/>
    <w:rsid w:val="004B2F4D"/>
    <w:rsid w:val="004D0BA6"/>
    <w:rsid w:val="004D3114"/>
    <w:rsid w:val="004D54A3"/>
    <w:rsid w:val="004E7DF1"/>
    <w:rsid w:val="005073A6"/>
    <w:rsid w:val="005078E9"/>
    <w:rsid w:val="00507FD4"/>
    <w:rsid w:val="00516844"/>
    <w:rsid w:val="00520D3A"/>
    <w:rsid w:val="00536393"/>
    <w:rsid w:val="00545994"/>
    <w:rsid w:val="0055764D"/>
    <w:rsid w:val="00571783"/>
    <w:rsid w:val="00587C76"/>
    <w:rsid w:val="00593ED8"/>
    <w:rsid w:val="005A5AD6"/>
    <w:rsid w:val="005B0CEC"/>
    <w:rsid w:val="005B21BE"/>
    <w:rsid w:val="005C24FB"/>
    <w:rsid w:val="005C4B65"/>
    <w:rsid w:val="005E4CD7"/>
    <w:rsid w:val="005F07B0"/>
    <w:rsid w:val="00610CC0"/>
    <w:rsid w:val="00623D96"/>
    <w:rsid w:val="00625924"/>
    <w:rsid w:val="0062720B"/>
    <w:rsid w:val="00630BF8"/>
    <w:rsid w:val="00633278"/>
    <w:rsid w:val="006368F7"/>
    <w:rsid w:val="006409CE"/>
    <w:rsid w:val="00642073"/>
    <w:rsid w:val="006446FE"/>
    <w:rsid w:val="00652751"/>
    <w:rsid w:val="006601A3"/>
    <w:rsid w:val="0067168B"/>
    <w:rsid w:val="00677120"/>
    <w:rsid w:val="0068140E"/>
    <w:rsid w:val="0068717E"/>
    <w:rsid w:val="00690B05"/>
    <w:rsid w:val="0069129F"/>
    <w:rsid w:val="006928A7"/>
    <w:rsid w:val="00695EF6"/>
    <w:rsid w:val="006B6E39"/>
    <w:rsid w:val="006C6121"/>
    <w:rsid w:val="006D1FE8"/>
    <w:rsid w:val="006D30D0"/>
    <w:rsid w:val="006D5CFA"/>
    <w:rsid w:val="006E3799"/>
    <w:rsid w:val="006F29C9"/>
    <w:rsid w:val="006F535E"/>
    <w:rsid w:val="00701281"/>
    <w:rsid w:val="0070684C"/>
    <w:rsid w:val="00711591"/>
    <w:rsid w:val="00711B79"/>
    <w:rsid w:val="00717167"/>
    <w:rsid w:val="00721A08"/>
    <w:rsid w:val="0074601E"/>
    <w:rsid w:val="00771C90"/>
    <w:rsid w:val="0078344E"/>
    <w:rsid w:val="0078377F"/>
    <w:rsid w:val="00784F84"/>
    <w:rsid w:val="0079637D"/>
    <w:rsid w:val="00796D12"/>
    <w:rsid w:val="007A4067"/>
    <w:rsid w:val="007C2EEB"/>
    <w:rsid w:val="007D2BD3"/>
    <w:rsid w:val="007D2D02"/>
    <w:rsid w:val="007D5A17"/>
    <w:rsid w:val="007E3C39"/>
    <w:rsid w:val="007E3E82"/>
    <w:rsid w:val="007F3331"/>
    <w:rsid w:val="00803E81"/>
    <w:rsid w:val="00814B51"/>
    <w:rsid w:val="00821D02"/>
    <w:rsid w:val="0082790D"/>
    <w:rsid w:val="008309E1"/>
    <w:rsid w:val="008350DC"/>
    <w:rsid w:val="008420F9"/>
    <w:rsid w:val="0085227C"/>
    <w:rsid w:val="00860BF2"/>
    <w:rsid w:val="0087609C"/>
    <w:rsid w:val="00884A5F"/>
    <w:rsid w:val="00896E13"/>
    <w:rsid w:val="008B0B06"/>
    <w:rsid w:val="008B334C"/>
    <w:rsid w:val="008B3480"/>
    <w:rsid w:val="008D2511"/>
    <w:rsid w:val="008E7036"/>
    <w:rsid w:val="00906467"/>
    <w:rsid w:val="0091080B"/>
    <w:rsid w:val="009156B3"/>
    <w:rsid w:val="0091609F"/>
    <w:rsid w:val="00934C3D"/>
    <w:rsid w:val="00936DA9"/>
    <w:rsid w:val="0097422E"/>
    <w:rsid w:val="0098494B"/>
    <w:rsid w:val="00987044"/>
    <w:rsid w:val="009A217E"/>
    <w:rsid w:val="009A5DCC"/>
    <w:rsid w:val="009B0611"/>
    <w:rsid w:val="009B0637"/>
    <w:rsid w:val="009B16F2"/>
    <w:rsid w:val="009C23ED"/>
    <w:rsid w:val="009C3C7B"/>
    <w:rsid w:val="009C4DCA"/>
    <w:rsid w:val="009C53C5"/>
    <w:rsid w:val="009D4ADB"/>
    <w:rsid w:val="009D718A"/>
    <w:rsid w:val="009D7555"/>
    <w:rsid w:val="009F1021"/>
    <w:rsid w:val="009F1DA0"/>
    <w:rsid w:val="00A02266"/>
    <w:rsid w:val="00A0229E"/>
    <w:rsid w:val="00A02FC9"/>
    <w:rsid w:val="00A03647"/>
    <w:rsid w:val="00A207FE"/>
    <w:rsid w:val="00A24539"/>
    <w:rsid w:val="00A36296"/>
    <w:rsid w:val="00A4108E"/>
    <w:rsid w:val="00A44904"/>
    <w:rsid w:val="00A56995"/>
    <w:rsid w:val="00A70042"/>
    <w:rsid w:val="00A718E0"/>
    <w:rsid w:val="00A74B85"/>
    <w:rsid w:val="00A81BFE"/>
    <w:rsid w:val="00A92173"/>
    <w:rsid w:val="00A95109"/>
    <w:rsid w:val="00A976BA"/>
    <w:rsid w:val="00A97FA2"/>
    <w:rsid w:val="00AA0738"/>
    <w:rsid w:val="00AA186E"/>
    <w:rsid w:val="00AA4730"/>
    <w:rsid w:val="00AB0A20"/>
    <w:rsid w:val="00AB54DD"/>
    <w:rsid w:val="00AB60A7"/>
    <w:rsid w:val="00AD37FF"/>
    <w:rsid w:val="00AD6A89"/>
    <w:rsid w:val="00AE7673"/>
    <w:rsid w:val="00AF323D"/>
    <w:rsid w:val="00AF5F07"/>
    <w:rsid w:val="00AF6CC6"/>
    <w:rsid w:val="00B133A1"/>
    <w:rsid w:val="00B15055"/>
    <w:rsid w:val="00B15366"/>
    <w:rsid w:val="00B173CE"/>
    <w:rsid w:val="00B20A60"/>
    <w:rsid w:val="00B21DFC"/>
    <w:rsid w:val="00B26AB1"/>
    <w:rsid w:val="00B30A39"/>
    <w:rsid w:val="00B348BA"/>
    <w:rsid w:val="00B418A0"/>
    <w:rsid w:val="00B43C81"/>
    <w:rsid w:val="00B51698"/>
    <w:rsid w:val="00B53996"/>
    <w:rsid w:val="00B54003"/>
    <w:rsid w:val="00B605E5"/>
    <w:rsid w:val="00B61E8C"/>
    <w:rsid w:val="00B64134"/>
    <w:rsid w:val="00B665F2"/>
    <w:rsid w:val="00B70225"/>
    <w:rsid w:val="00B75F93"/>
    <w:rsid w:val="00B7613D"/>
    <w:rsid w:val="00B77AA1"/>
    <w:rsid w:val="00B8527F"/>
    <w:rsid w:val="00BA268F"/>
    <w:rsid w:val="00BB4752"/>
    <w:rsid w:val="00BB7188"/>
    <w:rsid w:val="00BC5321"/>
    <w:rsid w:val="00BD740B"/>
    <w:rsid w:val="00BD7A48"/>
    <w:rsid w:val="00BF4C50"/>
    <w:rsid w:val="00C0059E"/>
    <w:rsid w:val="00C07820"/>
    <w:rsid w:val="00C12876"/>
    <w:rsid w:val="00C15C3F"/>
    <w:rsid w:val="00C1691A"/>
    <w:rsid w:val="00C269DA"/>
    <w:rsid w:val="00C26D54"/>
    <w:rsid w:val="00C32526"/>
    <w:rsid w:val="00C32A26"/>
    <w:rsid w:val="00C34F75"/>
    <w:rsid w:val="00C4288E"/>
    <w:rsid w:val="00C43BF3"/>
    <w:rsid w:val="00C45724"/>
    <w:rsid w:val="00C724A7"/>
    <w:rsid w:val="00C754D8"/>
    <w:rsid w:val="00C75B5D"/>
    <w:rsid w:val="00C826F6"/>
    <w:rsid w:val="00C842AE"/>
    <w:rsid w:val="00CA4DDD"/>
    <w:rsid w:val="00CB3983"/>
    <w:rsid w:val="00CB3DCA"/>
    <w:rsid w:val="00CB4EFC"/>
    <w:rsid w:val="00CB5C94"/>
    <w:rsid w:val="00CB7DEB"/>
    <w:rsid w:val="00CC2D8B"/>
    <w:rsid w:val="00CE3826"/>
    <w:rsid w:val="00CE6DEE"/>
    <w:rsid w:val="00CF5B27"/>
    <w:rsid w:val="00CF62C0"/>
    <w:rsid w:val="00D240AF"/>
    <w:rsid w:val="00D3098D"/>
    <w:rsid w:val="00D4366A"/>
    <w:rsid w:val="00D5023B"/>
    <w:rsid w:val="00D51E8B"/>
    <w:rsid w:val="00D63250"/>
    <w:rsid w:val="00DA2007"/>
    <w:rsid w:val="00DA3900"/>
    <w:rsid w:val="00DA6670"/>
    <w:rsid w:val="00DA72BA"/>
    <w:rsid w:val="00DC2D66"/>
    <w:rsid w:val="00DC323C"/>
    <w:rsid w:val="00DC3EF8"/>
    <w:rsid w:val="00DD3BC9"/>
    <w:rsid w:val="00DD4530"/>
    <w:rsid w:val="00DE39CA"/>
    <w:rsid w:val="00DF0DBE"/>
    <w:rsid w:val="00E062C4"/>
    <w:rsid w:val="00E21721"/>
    <w:rsid w:val="00E22CCE"/>
    <w:rsid w:val="00E30DE2"/>
    <w:rsid w:val="00E360E7"/>
    <w:rsid w:val="00E45E01"/>
    <w:rsid w:val="00E5346B"/>
    <w:rsid w:val="00E54291"/>
    <w:rsid w:val="00E54BFE"/>
    <w:rsid w:val="00E55202"/>
    <w:rsid w:val="00E61969"/>
    <w:rsid w:val="00E6568D"/>
    <w:rsid w:val="00E70A62"/>
    <w:rsid w:val="00E76273"/>
    <w:rsid w:val="00E76DFB"/>
    <w:rsid w:val="00E80D3F"/>
    <w:rsid w:val="00E822C1"/>
    <w:rsid w:val="00E830E6"/>
    <w:rsid w:val="00E85A32"/>
    <w:rsid w:val="00E91142"/>
    <w:rsid w:val="00EA75CB"/>
    <w:rsid w:val="00EA7AD2"/>
    <w:rsid w:val="00EB0EB4"/>
    <w:rsid w:val="00EB2B64"/>
    <w:rsid w:val="00EB40A3"/>
    <w:rsid w:val="00EB72AC"/>
    <w:rsid w:val="00EC0502"/>
    <w:rsid w:val="00EC09B6"/>
    <w:rsid w:val="00EC536D"/>
    <w:rsid w:val="00EC5E75"/>
    <w:rsid w:val="00EC74D7"/>
    <w:rsid w:val="00ED2048"/>
    <w:rsid w:val="00EE0D53"/>
    <w:rsid w:val="00EE29E5"/>
    <w:rsid w:val="00EE4F39"/>
    <w:rsid w:val="00EE5AB8"/>
    <w:rsid w:val="00F11320"/>
    <w:rsid w:val="00F14482"/>
    <w:rsid w:val="00F15E37"/>
    <w:rsid w:val="00F174EF"/>
    <w:rsid w:val="00F22EE0"/>
    <w:rsid w:val="00F23AEF"/>
    <w:rsid w:val="00F24DEB"/>
    <w:rsid w:val="00F253FD"/>
    <w:rsid w:val="00F26F37"/>
    <w:rsid w:val="00F3172F"/>
    <w:rsid w:val="00F3342E"/>
    <w:rsid w:val="00F37E21"/>
    <w:rsid w:val="00F51330"/>
    <w:rsid w:val="00F67D15"/>
    <w:rsid w:val="00F808E7"/>
    <w:rsid w:val="00F85E6E"/>
    <w:rsid w:val="00F9124E"/>
    <w:rsid w:val="00F9785E"/>
    <w:rsid w:val="00FA670E"/>
    <w:rsid w:val="00FC217F"/>
    <w:rsid w:val="00FC3F86"/>
    <w:rsid w:val="00FD515A"/>
    <w:rsid w:val="00FD61C0"/>
    <w:rsid w:val="00FE1E75"/>
    <w:rsid w:val="00FE77C7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5"/>
    <o:shapelayout v:ext="edit">
      <o:idmap v:ext="edit" data="1"/>
      <o:rules v:ext="edit">
        <o:r id="V:Rule1" type="connector" idref="#_x0000_s1052"/>
        <o:r id="V:Rule2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D63250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7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325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rsid w:val="00D632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63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D6325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екст (пра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C0E1C860BE32DCF6EB87D85CE3C1AC435868ABD44A477E38C2E7BDCE55BFB2E6876D607D77E1B19FG0L6B" TargetMode="External"/><Relationship Id="rId26" Type="http://schemas.openxmlformats.org/officeDocument/2006/relationships/hyperlink" Target="http://roma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FAB1354FB569EE267971A5F45BBCDFE4B2C02556DA698C4D52F85456746F430478C9D4C7C08A991763a4i9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086C94972C3A0F64FCAC176519E7E5F7B8F038067787F7A20FFEBF645BsCw0N" TargetMode="External"/><Relationship Id="rId25" Type="http://schemas.openxmlformats.org/officeDocument/2006/relationships/hyperlink" Target="consultantplus://offline/ref=4F4E0A7680715914A206CEBA48E3B6584872044C3AFCE0C5838FB46E95E79C9130147D88AB5F08D1D45E72I5v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C2A2B01FAB4E930B0ABEBE3FA42E085945128AE20E20C7B8225847D1557287A5C5A21E64130C2BD3l1J" TargetMode="External"/><Relationship Id="rId20" Type="http://schemas.openxmlformats.org/officeDocument/2006/relationships/hyperlink" Target="consultantplus://offline/ref=2DAA3B89F7A34FB859BB305A08796F64F35C2F3EAD397986830DE75A380B2635CE0B2B4B90724A313CEB27TAk6L" TargetMode="External"/><Relationship Id="rId29" Type="http://schemas.openxmlformats.org/officeDocument/2006/relationships/hyperlink" Target="consultantplus://offline/ref=F2954BEA760FDC2B0D825A118B31EAA8C4888ADBC8FE822F3A734C7C51602AFE2AFDC07A5Cy8D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9BEE26B22C6BECCE56B02BF7315200528BD850A21580B8EC6783A99920DD1889DC4A9A1E8AI8s4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C2A2B01FAB4E930B0ABEBE3FA42E085945128AE20E20C7B8225847D1557287A5C5A21A64D1l2J" TargetMode="External"/><Relationship Id="rId23" Type="http://schemas.openxmlformats.org/officeDocument/2006/relationships/hyperlink" Target="consultantplus://offline/ref=F74A318F9D8ADF9483AC76F276F96D86A1B6525C67F327A61428D40A62F10188BA7F07EAI5T7N" TargetMode="External"/><Relationship Id="rId28" Type="http://schemas.openxmlformats.org/officeDocument/2006/relationships/hyperlink" Target="consultantplus://offline/ref=0F8941B5EB0CDC96CFC181BC5FF86945AF764B1195F828E23F634CCEE9YA62E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6E3E0A40E4BAB52FBCAAB640EE1B4A73AB225FE554C8140FF03A37DA0589282CEE7EA9E164X6j2G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ABC2A2B01FAB4E930B0ABEBE3FA42E085945128AE20E20C7B8225847D1557287A5C5A21E64130822D3l2J" TargetMode="External"/><Relationship Id="rId22" Type="http://schemas.openxmlformats.org/officeDocument/2006/relationships/hyperlink" Target="consultantplus://offline/ref=517EFAB1354FB569EE267971A5F45BBCDFE4B2C02556DA698C4D52F85456746F430478C9D4C7C08A991062a4i2H" TargetMode="External"/><Relationship Id="rId27" Type="http://schemas.openxmlformats.org/officeDocument/2006/relationships/hyperlink" Target="http://romanovka.sarm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1B11-3633-4158-AC7A-DB7B72F4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13768</Words>
  <Characters>78478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6</cp:revision>
  <cp:lastPrinted>2016-01-11T06:56:00Z</cp:lastPrinted>
  <dcterms:created xsi:type="dcterms:W3CDTF">2016-01-20T12:43:00Z</dcterms:created>
  <dcterms:modified xsi:type="dcterms:W3CDTF">2016-01-21T10:12:00Z</dcterms:modified>
</cp:coreProperties>
</file>